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footer1.xml" ContentType="application/vnd.openxmlformats-officedocument.wordprocessingml.footer+xml"/>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fontTable.xml" ContentType="application/vnd.openxmlformats-officedocument.wordprocessingml.fontTabl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Title"/>
        <w:bidi w:val="0"/>
        <w:spacing w:before="240" w:after="120"/>
        <w:rPr>
          <w:b/>
          <w:bCs/>
        </w:rPr>
      </w:pPr>
      <w:r>
        <w:rPr>
          <w:b/>
          <w:bCs/>
        </w:rPr>
        <w:t>Does motivation matter? A systematic review and meta-analysis of outcomes following intentional ingestion of foreign objects</w:t>
      </w:r>
    </w:p>
    <w:p>
      <w:pPr>
        <w:pStyle w:val="Author"/>
        <w:bidi w:val="0"/>
        <w:jc w:val="center"/>
        <w:rPr/>
      </w:pPr>
      <w:r>
        <w:rPr/>
        <w:t xml:space="preserve">Jack M. Galbraith-Edge </w:t>
      </w:r>
      <w:r>
        <w:rPr>
          <w:vertAlign w:val="superscript"/>
        </w:rPr>
        <w:t>1,2</w:t>
      </w:r>
      <w:r>
        <w:rPr/>
        <w:t xml:space="preserve">, Mark A. Stanton, Giles N. Cattermole </w:t>
      </w:r>
      <w:r>
        <w:rPr>
          <w:vertAlign w:val="superscript"/>
        </w:rPr>
        <w:t>1</w:t>
      </w:r>
    </w:p>
    <w:p>
      <w:pPr>
        <w:pStyle w:val="Heading1"/>
        <w:tabs>
          <w:tab w:val="clear" w:pos="709"/>
          <w:tab w:val="left" w:pos="0" w:leader="none"/>
        </w:tabs>
        <w:bidi w:val="0"/>
        <w:ind w:left="0" w:hanging="0"/>
        <w:jc w:val="left"/>
        <w:rPr/>
      </w:pPr>
      <w:bookmarkStart w:id="0" w:name="abstract"/>
      <w:r>
        <w:rPr/>
        <w:t>Abstract</w:t>
      </w:r>
      <w:bookmarkEnd w:id="0"/>
    </w:p>
    <w:p>
      <w:pPr>
        <w:pStyle w:val="Heading2"/>
        <w:tabs>
          <w:tab w:val="clear" w:pos="709"/>
          <w:tab w:val="left" w:pos="0" w:leader="none"/>
        </w:tabs>
        <w:bidi w:val="0"/>
        <w:ind w:left="0" w:hanging="0"/>
        <w:jc w:val="left"/>
        <w:rPr/>
      </w:pPr>
      <w:bookmarkStart w:id="1" w:name="objectives"/>
      <w:r>
        <w:rPr/>
        <w:t>Objectives</w:t>
      </w:r>
      <w:bookmarkEnd w:id="1"/>
    </w:p>
    <w:p>
      <w:pPr>
        <w:pStyle w:val="Firstparagraph"/>
        <w:bidi w:val="0"/>
        <w:jc w:val="left"/>
        <w:rPr/>
      </w:pPr>
      <w:r>
        <w:rPr/>
        <w:t>To synthesise evidence on outcomes following intentional ingestion of foreign objects (IIFO) and determine whether patient motivation, object characteristics, or demographics influence the need for intervention, complications, or mortality.</w:t>
      </w:r>
    </w:p>
    <w:p>
      <w:pPr>
        <w:pStyle w:val="Heading2"/>
        <w:tabs>
          <w:tab w:val="clear" w:pos="709"/>
          <w:tab w:val="left" w:pos="0" w:leader="none"/>
        </w:tabs>
        <w:bidi w:val="0"/>
        <w:ind w:left="0" w:hanging="0"/>
        <w:jc w:val="left"/>
        <w:rPr/>
      </w:pPr>
      <w:bookmarkStart w:id="2" w:name="methods"/>
      <w:r>
        <w:rPr/>
        <w:t>Methods</w:t>
      </w:r>
      <w:bookmarkEnd w:id="2"/>
    </w:p>
    <w:p>
      <w:pPr>
        <w:pStyle w:val="Firstparagraph"/>
        <w:bidi w:val="0"/>
        <w:jc w:val="left"/>
        <w:rPr/>
      </w:pPr>
      <w:r>
        <w:rPr/>
        <w:t xml:space="preserve">A systematic search of PubMed, Embase, CENTRAL, Web of Science, Scopus, PsycINFO, and Google Scholar identified studies reporting intentional ingestion of non-nutritive foreign bodies in humans. Eligible studies included any design and age group reporting endoscopic, surgical, or conservative outcomes. Exclusions were accidental or substance ingestion, non-English full texts, animal studies, and reports lacking motivation, object, or outcome data. Screening was performed by a single reviewer with 10% double-checked. Data were extracted at both study and case level. Meta-analysis of proportions summarised outcomes, and associations were explored using </w:t>
      </w:r>
      <w:r>
        <w:rPr/>
      </w:r>
      <m:oMath xmlns:m="http://schemas.openxmlformats.org/officeDocument/2006/math">
        <m:sSup>
          <m:e>
            <m:r>
              <w:rPr>
                <w:rFonts w:ascii="Cambria Math" w:hAnsi="Cambria Math"/>
              </w:rPr>
              <m:t xml:space="preserve">χ</m:t>
            </m:r>
          </m:e>
          <m:sup>
            <m:r>
              <w:rPr>
                <w:rFonts w:ascii="Cambria Math" w:hAnsi="Cambria Math"/>
              </w:rPr>
              <m:t xml:space="preserve">2</m:t>
            </m:r>
          </m:sup>
        </m:sSup>
      </m:oMath>
      <w:r>
        <w:rPr/>
        <w:t xml:space="preserve"> testing and univariate meta-regression.</w:t>
      </w:r>
    </w:p>
    <w:p>
      <w:pPr>
        <w:pStyle w:val="Heading2"/>
        <w:tabs>
          <w:tab w:val="clear" w:pos="709"/>
          <w:tab w:val="left" w:pos="0" w:leader="none"/>
        </w:tabs>
        <w:bidi w:val="0"/>
        <w:ind w:left="0" w:hanging="0"/>
        <w:jc w:val="left"/>
        <w:rPr/>
      </w:pPr>
      <w:bookmarkStart w:id="3" w:name="results"/>
      <w:r>
        <w:rPr/>
        <w:t>Results</w:t>
      </w:r>
      <w:bookmarkEnd w:id="3"/>
    </w:p>
    <w:p>
      <w:pPr>
        <w:pStyle w:val="Firstparagraph"/>
        <w:bidi w:val="0"/>
        <w:jc w:val="left"/>
        <w:rPr/>
      </w:pPr>
      <w:r>
        <w:rPr/>
        <w:t>Seventy-one case reports (</w:t>
      </w:r>
      <w:r>
        <w:rPr/>
      </w:r>
      <m:oMath xmlns:m="http://schemas.openxmlformats.org/officeDocument/2006/math">
        <m:r>
          <w:rPr>
            <w:rFonts w:ascii="Cambria Math" w:hAnsi="Cambria Math"/>
          </w:rPr>
          <m:t xml:space="preserve">n</m:t>
        </m:r>
        <m:r>
          <w:rPr>
            <w:rFonts w:ascii="Cambria Math" w:hAnsi="Cambria Math"/>
          </w:rPr>
          <m:t xml:space="preserve">=</m:t>
        </m:r>
        <m:r>
          <w:rPr>
            <w:rFonts w:ascii="Cambria Math" w:hAnsi="Cambria Math"/>
          </w:rPr>
          <m:t xml:space="preserve">71</m:t>
        </m:r>
      </m:oMath>
      <w:r>
        <w:rPr/>
        <w:t>) and three case series (</w:t>
      </w:r>
      <w:r>
        <w:rPr/>
      </w:r>
      <m:oMath xmlns:m="http://schemas.openxmlformats.org/officeDocument/2006/math">
        <m:r>
          <w:rPr>
            <w:rFonts w:ascii="Cambria Math" w:hAnsi="Cambria Math"/>
          </w:rPr>
          <m:t xml:space="preserve">n</m:t>
        </m:r>
        <m:r>
          <w:rPr>
            <w:rFonts w:ascii="Cambria Math" w:hAnsi="Cambria Math"/>
          </w:rPr>
          <m:t xml:space="preserve">=</m:t>
        </m:r>
        <m:r>
          <w:rPr>
            <w:rFonts w:ascii="Cambria Math" w:hAnsi="Cambria Math"/>
          </w:rPr>
          <m:t xml:space="preserve">90</m:t>
        </m:r>
      </m:oMath>
      <w:r>
        <w:rPr/>
        <w:t xml:space="preserve">) were included. Pooled outcome rates were: endoscopy 50%, surgery 30%, conservative management 20%, complications 30%, and mortality </w:t>
      </w:r>
      <w:r>
        <w:rPr/>
      </w:r>
      <m:oMath xmlns:m="http://schemas.openxmlformats.org/officeDocument/2006/math">
        <m:r>
          <w:rPr>
            <w:rFonts w:ascii="Cambria Math" w:hAnsi="Cambria Math"/>
          </w:rPr>
          <m:t xml:space="preserve">1</m:t>
        </m:r>
      </m:oMath>
      <w:r>
        <w:rPr/>
        <w:t>%. Case series populations were uniformly male and detained, with protest motivations (</w:t>
      </w:r>
      <w:r>
        <w:rPr/>
      </w:r>
      <m:oMath xmlns:m="http://schemas.openxmlformats.org/officeDocument/2006/math">
        <m:r>
          <w:rPr>
            <w:rFonts w:ascii="Cambria Math" w:hAnsi="Cambria Math"/>
          </w:rPr>
          <m:t xml:space="preserve">≈</m:t>
        </m:r>
        <m:r>
          <w:rPr>
            <w:rFonts w:ascii="Cambria Math" w:hAnsi="Cambria Math"/>
          </w:rPr>
          <m:t xml:space="preserve">80</m:t>
        </m:r>
      </m:oMath>
      <w:r>
        <w:rPr/>
        <w:t>%) and sharp objects (</w:t>
      </w:r>
      <w:r>
        <w:rPr/>
      </w:r>
      <m:oMath xmlns:m="http://schemas.openxmlformats.org/officeDocument/2006/math">
        <m:r>
          <w:rPr>
            <w:rFonts w:ascii="Cambria Math" w:hAnsi="Cambria Math"/>
          </w:rPr>
          <m:t xml:space="preserve">≈</m:t>
        </m:r>
        <m:r>
          <w:rPr>
            <w:rFonts w:ascii="Cambria Math" w:hAnsi="Cambria Math"/>
          </w:rPr>
          <m:t xml:space="preserve">90</m:t>
        </m:r>
      </m:oMath>
      <w:r>
        <w:rPr/>
        <w:t xml:space="preserve">%) predominant. Protest motivation significantly reduced surgical intervention (OR = 0.98, 95% CI 0.98–0.98, </w:t>
      </w:r>
      <w:r>
        <w:rPr/>
      </w:r>
      <m:oMath xmlns:m="http://schemas.openxmlformats.org/officeDocument/2006/math">
        <m:r>
          <w:rPr>
            <w:rFonts w:ascii="Cambria Math" w:hAnsi="Cambria Math"/>
          </w:rPr>
          <m:t xml:space="preserve">p</m:t>
        </m:r>
        <m:r>
          <w:rPr>
            <w:rFonts w:ascii="Cambria Math" w:hAnsi="Cambria Math"/>
          </w:rPr>
          <m:t xml:space="preserve">=</m:t>
        </m:r>
        <m:r>
          <w:rPr>
            <w:rFonts w:ascii="Cambria Math" w:hAnsi="Cambria Math"/>
          </w:rPr>
          <m:t xml:space="preserve">0.003</m:t>
        </m:r>
      </m:oMath>
      <w:r>
        <w:rPr/>
        <w:t xml:space="preserve">). Intent-to-harm increased surgical risk six-fold (OR = 5.68, 95% CI 1.43–22.64, </w:t>
      </w:r>
      <w:r>
        <w:rPr/>
      </w:r>
      <m:oMath xmlns:m="http://schemas.openxmlformats.org/officeDocument/2006/math">
        <m:r>
          <w:rPr>
            <w:rFonts w:ascii="Cambria Math" w:hAnsi="Cambria Math"/>
          </w:rPr>
          <m:t xml:space="preserve">p</m:t>
        </m:r>
        <m:r>
          <w:rPr>
            <w:rFonts w:ascii="Cambria Math" w:hAnsi="Cambria Math"/>
          </w:rPr>
          <m:t xml:space="preserve">=</m:t>
        </m:r>
        <m:r>
          <w:rPr>
            <w:rFonts w:ascii="Cambria Math" w:hAnsi="Cambria Math"/>
          </w:rPr>
          <m:t xml:space="preserve">0.020</m:t>
        </m:r>
      </m:oMath>
      <w:r>
        <w:rPr/>
        <w:t>). Adults aged 40–64 had lower surgical rates but higher mortality, often with psychiatric comorbidity.</w:t>
      </w:r>
    </w:p>
    <w:p>
      <w:pPr>
        <w:pStyle w:val="Heading2"/>
        <w:tabs>
          <w:tab w:val="clear" w:pos="709"/>
          <w:tab w:val="left" w:pos="0" w:leader="none"/>
        </w:tabs>
        <w:bidi w:val="0"/>
        <w:ind w:left="0" w:hanging="0"/>
        <w:jc w:val="left"/>
        <w:rPr/>
      </w:pPr>
      <w:bookmarkStart w:id="4" w:name="conclusions"/>
      <w:r>
        <w:rPr/>
        <w:t>Conclusions</w:t>
      </w:r>
      <w:bookmarkEnd w:id="4"/>
    </w:p>
    <w:p>
      <w:pPr>
        <w:pStyle w:val="Firstparagraph"/>
        <w:bidi w:val="0"/>
        <w:jc w:val="left"/>
        <w:rPr/>
      </w:pPr>
      <w:r>
        <w:rPr/>
        <w:t>Motivation significantly influences IIFO outcomes. Protest ingestion may be managed conservatively, whereas intent-to-harm and psychiatric comorbidity indicate higher surgical risk. Improved prospective reporting is needed.</w:t>
      </w:r>
    </w:p>
    <w:p>
      <w:pPr>
        <w:pStyle w:val="Heading1"/>
        <w:tabs>
          <w:tab w:val="clear" w:pos="709"/>
          <w:tab w:val="left" w:pos="0" w:leader="none"/>
        </w:tabs>
        <w:bidi w:val="0"/>
        <w:ind w:left="0" w:hanging="0"/>
        <w:jc w:val="left"/>
        <w:rPr/>
      </w:pPr>
      <w:bookmarkStart w:id="5" w:name="highlights"/>
      <w:r>
        <w:rPr/>
        <w:t>Highlights</w:t>
      </w:r>
      <w:bookmarkEnd w:id="5"/>
    </w:p>
    <w:p>
      <w:pPr>
        <w:pStyle w:val="TextBody"/>
        <w:numPr>
          <w:ilvl w:val="0"/>
          <w:numId w:val="2"/>
        </w:numPr>
        <w:bidi w:val="0"/>
        <w:jc w:val="left"/>
        <w:rPr/>
      </w:pPr>
      <w:r>
        <w:rPr/>
        <w:t>Motivation predicts intervention type in intentional ingestion cases.</w:t>
      </w:r>
    </w:p>
    <w:p>
      <w:pPr>
        <w:pStyle w:val="TextBody"/>
        <w:numPr>
          <w:ilvl w:val="0"/>
          <w:numId w:val="2"/>
        </w:numPr>
        <w:bidi w:val="0"/>
        <w:jc w:val="left"/>
        <w:rPr/>
      </w:pPr>
      <w:r>
        <w:rPr/>
        <w:t>Protest-related ingestion lowers surgical need in detained patients.</w:t>
      </w:r>
    </w:p>
    <w:p>
      <w:pPr>
        <w:pStyle w:val="TextBody"/>
        <w:numPr>
          <w:ilvl w:val="0"/>
          <w:numId w:val="2"/>
        </w:numPr>
        <w:bidi w:val="0"/>
        <w:jc w:val="left"/>
        <w:rPr/>
      </w:pPr>
      <w:r>
        <w:rPr/>
        <w:t>Psychiatric comorbidity raises risk despite lower intervention rates.</w:t>
      </w:r>
    </w:p>
    <w:p>
      <w:pPr>
        <w:pStyle w:val="Heading1"/>
        <w:tabs>
          <w:tab w:val="clear" w:pos="709"/>
          <w:tab w:val="left" w:pos="0" w:leader="none"/>
        </w:tabs>
        <w:bidi w:val="0"/>
        <w:ind w:left="0" w:hanging="0"/>
        <w:jc w:val="left"/>
        <w:rPr/>
      </w:pPr>
      <w:bookmarkStart w:id="6" w:name="key-words"/>
      <w:r>
        <w:rPr/>
        <w:t>Key Words</w:t>
      </w:r>
      <w:bookmarkEnd w:id="6"/>
    </w:p>
    <w:p>
      <w:pPr>
        <w:pStyle w:val="Firstparagraph"/>
        <w:bidi w:val="0"/>
        <w:jc w:val="left"/>
        <w:rPr/>
      </w:pPr>
      <w:r>
        <w:rPr/>
        <w:t>Self-harm, Foreign Body, Ingestion, Endoscopy, Surgery, Detention</w:t>
      </w:r>
    </w:p>
    <w:p>
      <w:pPr>
        <w:pStyle w:val="Heading1"/>
        <w:tabs>
          <w:tab w:val="clear" w:pos="709"/>
          <w:tab w:val="left" w:pos="0" w:leader="none"/>
        </w:tabs>
        <w:bidi w:val="0"/>
        <w:ind w:left="0" w:hanging="0"/>
        <w:jc w:val="left"/>
        <w:rPr/>
      </w:pPr>
      <w:bookmarkStart w:id="7" w:name="abbreviations"/>
      <w:r>
        <w:rPr/>
        <w:t>Abbreviations</w:t>
      </w:r>
      <w:bookmarkEnd w:id="7"/>
    </w:p>
    <w:p>
      <w:pPr>
        <w:pStyle w:val="TextBody"/>
        <w:numPr>
          <w:ilvl w:val="0"/>
          <w:numId w:val="3"/>
        </w:numPr>
        <w:bidi w:val="0"/>
        <w:jc w:val="left"/>
        <w:rPr/>
      </w:pPr>
      <w:r>
        <w:rPr/>
        <w:t>BB – Button Battery</w:t>
      </w:r>
    </w:p>
    <w:p>
      <w:pPr>
        <w:pStyle w:val="TextBody"/>
        <w:numPr>
          <w:ilvl w:val="0"/>
          <w:numId w:val="3"/>
        </w:numPr>
        <w:bidi w:val="0"/>
        <w:jc w:val="left"/>
        <w:rPr/>
      </w:pPr>
      <w:r>
        <w:rPr/>
        <w:t>CENTRAL - Cochrane Central Register of Controlled Trials</w:t>
      </w:r>
    </w:p>
    <w:p>
      <w:pPr>
        <w:pStyle w:val="TextBody"/>
        <w:numPr>
          <w:ilvl w:val="0"/>
          <w:numId w:val="3"/>
        </w:numPr>
        <w:bidi w:val="0"/>
        <w:jc w:val="left"/>
        <w:rPr/>
      </w:pPr>
      <w:r>
        <w:rPr/>
        <w:t>CI – Confidence Interval</w:t>
      </w:r>
    </w:p>
    <w:p>
      <w:pPr>
        <w:pStyle w:val="TextBody"/>
        <w:numPr>
          <w:ilvl w:val="0"/>
          <w:numId w:val="3"/>
        </w:numPr>
        <w:bidi w:val="0"/>
        <w:jc w:val="left"/>
        <w:rPr/>
      </w:pPr>
      <w:r>
        <w:rPr/>
        <w:t>HK – Hartung–Knapp adjustment</w:t>
      </w:r>
    </w:p>
    <w:p>
      <w:pPr>
        <w:pStyle w:val="TextBody"/>
        <w:numPr>
          <w:ilvl w:val="0"/>
          <w:numId w:val="3"/>
        </w:numPr>
        <w:bidi w:val="0"/>
        <w:jc w:val="left"/>
        <w:rPr/>
      </w:pPr>
      <w:r>
        <w:rPr/>
        <w:t>IIFO – Intentional Ingestion of Foreign Object(s)</w:t>
      </w:r>
    </w:p>
    <w:p>
      <w:pPr>
        <w:pStyle w:val="TextBody"/>
        <w:numPr>
          <w:ilvl w:val="0"/>
          <w:numId w:val="3"/>
        </w:numPr>
        <w:bidi w:val="0"/>
        <w:jc w:val="left"/>
        <w:rPr/>
      </w:pPr>
      <w:r>
        <w:rPr/>
        <w:t>IQR – Interquartile Range</w:t>
      </w:r>
    </w:p>
    <w:p>
      <w:pPr>
        <w:pStyle w:val="TextBody"/>
        <w:numPr>
          <w:ilvl w:val="0"/>
          <w:numId w:val="3"/>
        </w:numPr>
        <w:bidi w:val="0"/>
        <w:jc w:val="left"/>
        <w:rPr/>
      </w:pPr>
      <w:r>
        <w:rPr/>
        <w:t>REML – Restricted Maximum Likelihood</w:t>
      </w:r>
    </w:p>
    <w:p>
      <w:pPr>
        <w:pStyle w:val="TextBody"/>
        <w:numPr>
          <w:ilvl w:val="0"/>
          <w:numId w:val="3"/>
        </w:numPr>
        <w:bidi w:val="0"/>
        <w:jc w:val="left"/>
        <w:rPr/>
      </w:pPr>
      <w:r>
        <w:rPr/>
        <w:t>OR – Odds Ratio</w:t>
      </w:r>
    </w:p>
    <w:p>
      <w:pPr>
        <w:pStyle w:val="Heading1"/>
        <w:tabs>
          <w:tab w:val="clear" w:pos="709"/>
          <w:tab w:val="left" w:pos="0" w:leader="none"/>
        </w:tabs>
        <w:bidi w:val="0"/>
        <w:ind w:left="0" w:hanging="0"/>
        <w:jc w:val="left"/>
        <w:rPr/>
      </w:pPr>
      <w:bookmarkStart w:id="8" w:name="introduction"/>
      <w:r>
        <w:rPr/>
        <w:t>Introduction</w:t>
      </w:r>
      <w:bookmarkEnd w:id="8"/>
    </w:p>
    <w:p>
      <w:pPr>
        <w:pStyle w:val="Heading2"/>
        <w:tabs>
          <w:tab w:val="clear" w:pos="709"/>
          <w:tab w:val="left" w:pos="0" w:leader="none"/>
        </w:tabs>
        <w:bidi w:val="0"/>
        <w:ind w:left="0" w:hanging="0"/>
        <w:jc w:val="left"/>
        <w:rPr/>
      </w:pPr>
      <w:bookmarkStart w:id="9" w:name="rationale"/>
      <w:r>
        <w:rPr/>
        <w:t>Rationale</w:t>
      </w:r>
      <w:bookmarkEnd w:id="9"/>
    </w:p>
    <w:p>
      <w:pPr>
        <w:pStyle w:val="Firstparagraph"/>
        <w:bidi w:val="0"/>
        <w:jc w:val="left"/>
        <w:rPr/>
      </w:pPr>
      <w:r>
        <w:rPr/>
        <w:t>of May 2024, over 100 million individuals were forcibly displaced worldwide (1). Refugees and asylum seekers often endure extreme hardship—including violence, trauma, and detention—leading to elevated rates of mental health disorders (2–7).</w:t>
      </w:r>
    </w:p>
    <w:p>
      <w:pPr>
        <w:pStyle w:val="TextBody"/>
        <w:bidi w:val="0"/>
        <w:spacing w:before="86" w:after="86"/>
        <w:jc w:val="left"/>
        <w:rPr/>
      </w:pPr>
      <w:r>
        <w:rPr/>
        <w:t>Among the most alarming manifestations is self-harm, which is up to 216 times more common in offshore detention settings than in the general population (8–10). Methods vary and include cutting, poisoning, hanging, self-immolation, and intentional ingestion of foreign objects (IIFO) (9,11,12).</w:t>
      </w:r>
    </w:p>
    <w:p>
      <w:pPr>
        <w:pStyle w:val="TextBody"/>
        <w:bidi w:val="0"/>
        <w:spacing w:before="86" w:after="86"/>
        <w:jc w:val="left"/>
        <w:rPr/>
      </w:pPr>
      <w:r>
        <w:rPr/>
        <w:t>IIFO – defined as the non-accidental true ingestion of non-nutritive items – is a serious clinical issue, with 10–20% of cases requiring endoscopy and up to 1% needing surgery (13–15). In displaced populations, delayed access to care increases risks (16).</w:t>
      </w:r>
    </w:p>
    <w:p>
      <w:pPr>
        <w:pStyle w:val="TextBody"/>
        <w:bidi w:val="0"/>
        <w:spacing w:before="86" w:after="86"/>
        <w:jc w:val="left"/>
        <w:rPr/>
      </w:pPr>
      <w:r>
        <w:rPr/>
        <w:t>Rates of intentional ingestion of foreign objects (IIFO) are rising globally and vary across populations. In the United States, incidence nearly doubled between 1997 and 2017, from 3 to 5.3 cases per 100,000 people (17). Among adults from lower socioeconomic backgrounds, up to 92% of ingestions are intentional (17,18). In the UK, a forensic mental health study reported 133 IIFO incidents in a single year, involving just 27 patients – equating to one episode every 2.7 days (19).</w:t>
      </w:r>
    </w:p>
    <w:p>
      <w:pPr>
        <w:pStyle w:val="TextBody"/>
        <w:bidi w:val="0"/>
        <w:spacing w:before="86" w:after="86"/>
        <w:jc w:val="left"/>
        <w:rPr/>
      </w:pPr>
      <w:r>
        <w:rPr/>
        <w:t>Complications vary widely. While most involve perforation, gastro-intestinal bleeding, obstruction and mucosal erosion (14), rare incidents of aortoesophageal perforation, fistula and haemothorax (20), cardiac injury (21), liver (22) and pancreatic injury (23) are reported in the literature.</w:t>
      </w:r>
    </w:p>
    <w:p>
      <w:pPr>
        <w:pStyle w:val="TextBody"/>
        <w:bidi w:val="0"/>
        <w:spacing w:before="86" w:after="86"/>
        <w:jc w:val="left"/>
        <w:rPr/>
      </w:pPr>
      <w:r>
        <w:rPr/>
        <w:t>While techniques for foreign body removal have advanced—from early gastrotomy to modern endoscopy—clinical outcomes depend on multiple factors including object characteristics, patient co-morbidities, and timeliness of intervention (14,24–30).</w:t>
      </w:r>
    </w:p>
    <w:p>
      <w:pPr>
        <w:pStyle w:val="TextBody"/>
        <w:bidi w:val="0"/>
        <w:spacing w:before="86" w:after="86"/>
        <w:jc w:val="left"/>
        <w:rPr/>
      </w:pPr>
      <w:r>
        <w:rPr/>
        <w:t>IIFO motivations vary widely. In detention, it may be a form of protest or communication (31,32); in psychiatric contexts, it may stem from conditions like psychosis, personality disorders, pica, or malingering (19,32–37). In borderline personality disorder, it may function as emotional regulation rather than a suicide attempt (33). Rare cases of treatment-resistant recurrent IIFO have prompted palliative approaches to care (38).</w:t>
      </w:r>
    </w:p>
    <w:p>
      <w:pPr>
        <w:pStyle w:val="TextBody"/>
        <w:bidi w:val="0"/>
        <w:spacing w:before="86" w:after="86"/>
        <w:jc w:val="left"/>
        <w:rPr/>
      </w:pPr>
      <w:r>
        <w:rPr/>
        <w:t>Despite this, little research explores how these differing motivations affect clinical management and outcomes across different populations (39–41). Understanding motivation is crucial, as it may influence decisions around intervention (42,43).</w:t>
      </w:r>
    </w:p>
    <w:p>
      <w:pPr>
        <w:pStyle w:val="TextBody"/>
        <w:bidi w:val="0"/>
        <w:spacing w:before="86" w:after="86"/>
        <w:jc w:val="left"/>
        <w:rPr/>
      </w:pPr>
      <w:r>
        <w:rPr/>
        <w:t>This review aims to examine how motivation shapes IIFO outcomes – specifically rates of endoscopic and surgical intervention, conservative management, complications, and mortality – to better inform treatment in this vulnerable patient group.</w:t>
      </w:r>
    </w:p>
    <w:p>
      <w:pPr>
        <w:pStyle w:val="Heading2"/>
        <w:tabs>
          <w:tab w:val="clear" w:pos="709"/>
          <w:tab w:val="left" w:pos="0" w:leader="none"/>
        </w:tabs>
        <w:bidi w:val="0"/>
        <w:ind w:left="0" w:hanging="0"/>
        <w:jc w:val="left"/>
        <w:rPr/>
      </w:pPr>
      <w:bookmarkStart w:id="10" w:name="objectives-1"/>
      <w:r>
        <w:rPr/>
        <w:t>Objectives</w:t>
      </w:r>
      <w:bookmarkEnd w:id="10"/>
    </w:p>
    <w:p>
      <w:pPr>
        <w:pStyle w:val="Firstparagraph"/>
        <w:bidi w:val="0"/>
        <w:jc w:val="left"/>
        <w:rPr/>
      </w:pPr>
      <w:r>
        <w:rPr/>
        <w:t>The primary object of this systematic review was to quantify the rates of endoscopy, surgery, death, complication and conservative management following intentional ingestion of foreign objects in human populations. The review sought to examine how individual factors such as demographic/population characteristics, object characteristics and motivations for ingestion influence the likelihood of these outcomes.</w:t>
      </w:r>
    </w:p>
    <w:p>
      <w:pPr>
        <w:pStyle w:val="Heading1"/>
        <w:tabs>
          <w:tab w:val="clear" w:pos="709"/>
          <w:tab w:val="left" w:pos="0" w:leader="none"/>
        </w:tabs>
        <w:bidi w:val="0"/>
        <w:ind w:left="0" w:hanging="0"/>
        <w:jc w:val="left"/>
        <w:rPr/>
      </w:pPr>
      <w:bookmarkStart w:id="11" w:name="methods-1"/>
      <w:r>
        <w:rPr/>
        <w:t>Methods</w:t>
      </w:r>
      <w:bookmarkEnd w:id="11"/>
    </w:p>
    <w:p>
      <w:pPr>
        <w:pStyle w:val="Firstparagraph"/>
        <w:bidi w:val="0"/>
        <w:jc w:val="left"/>
        <w:rPr/>
      </w:pPr>
      <w:r>
        <w:rPr/>
        <w:t>Ethical approval was not required as all analysis was based on published data. Eligibility criteria were structured using the PICOS (Population, Intervention, Comparator, Outcome, Studies) framework.</w:t>
      </w:r>
    </w:p>
    <w:p>
      <w:pPr>
        <w:pStyle w:val="Heading2"/>
        <w:tabs>
          <w:tab w:val="clear" w:pos="709"/>
          <w:tab w:val="left" w:pos="0" w:leader="none"/>
        </w:tabs>
        <w:bidi w:val="0"/>
        <w:ind w:left="0" w:hanging="0"/>
        <w:jc w:val="left"/>
        <w:rPr/>
      </w:pPr>
      <w:bookmarkStart w:id="12" w:name="eligibility-criteria"/>
      <w:r>
        <w:rPr/>
        <w:t>Eligibility Criteria</w:t>
      </w:r>
      <w:bookmarkEnd w:id="12"/>
    </w:p>
    <w:p>
      <w:pPr>
        <w:sectPr>
          <w:footerReference w:type="default" r:id="rId2"/>
          <w:type w:val="nextPage"/>
          <w:pgSz w:w="12240" w:h="15840"/>
          <w:pgMar w:left="1440" w:right="1440" w:gutter="0" w:header="0" w:top="1440" w:footer="1440" w:bottom="2016"/>
          <w:pgNumType w:fmt="decimal"/>
          <w:formProt w:val="false"/>
          <w:textDirection w:val="lrTb"/>
          <w:docGrid w:type="default" w:linePitch="600" w:charSpace="32768"/>
        </w:sectPr>
      </w:pPr>
    </w:p>
    <w:p>
      <w:pPr>
        <w:pStyle w:val="TableCaption"/>
        <w:bidi w:val="0"/>
        <w:jc w:val="left"/>
        <w:rPr/>
      </w:pPr>
      <w:r>
        <w:rPr/>
        <w:t>Inclusion criteria structured using the PICOS framework.</w:t>
      </w:r>
    </w:p>
    <w:tbl>
      <w:tblPr>
        <w:tblW w:w="5000" w:type="pct"/>
        <w:jc w:val="left"/>
        <w:tblInd w:w="0" w:type="dxa"/>
        <w:tblLayout w:type="fixed"/>
        <w:tblCellMar>
          <w:top w:w="0" w:type="dxa"/>
          <w:left w:w="0" w:type="dxa"/>
          <w:bottom w:w="0" w:type="dxa"/>
          <w:right w:w="0" w:type="dxa"/>
        </w:tblCellMar>
      </w:tblPr>
      <w:tblGrid>
        <w:gridCol w:w="4679"/>
        <w:gridCol w:w="4681"/>
      </w:tblGrid>
      <w:tr>
        <w:trPr>
          <w:tblHeader w:val="true"/>
        </w:trPr>
        <w:tc>
          <w:tcPr>
            <w:tcW w:w="4679" w:type="dxa"/>
            <w:tcBorders/>
          </w:tcPr>
          <w:p>
            <w:pPr>
              <w:pStyle w:val="TableHeading"/>
              <w:bidi w:val="0"/>
              <w:jc w:val="left"/>
              <w:rPr>
                <w:b/>
                <w:bCs/>
              </w:rPr>
            </w:pPr>
            <w:r>
              <w:rPr>
                <w:b/>
                <w:bCs/>
              </w:rPr>
              <w:t>Category</w:t>
            </w:r>
          </w:p>
        </w:tc>
        <w:tc>
          <w:tcPr>
            <w:tcW w:w="4681" w:type="dxa"/>
            <w:tcBorders/>
          </w:tcPr>
          <w:p>
            <w:pPr>
              <w:pStyle w:val="TableHeading"/>
              <w:bidi w:val="0"/>
              <w:jc w:val="left"/>
              <w:rPr>
                <w:b/>
                <w:bCs/>
              </w:rPr>
            </w:pPr>
            <w:r>
              <w:rPr>
                <w:b/>
                <w:bCs/>
              </w:rPr>
              <w:t>Details</w:t>
            </w:r>
          </w:p>
        </w:tc>
      </w:tr>
      <w:tr>
        <w:trPr/>
        <w:tc>
          <w:tcPr>
            <w:tcW w:w="4679" w:type="dxa"/>
            <w:tcBorders/>
          </w:tcPr>
          <w:p>
            <w:pPr>
              <w:pStyle w:val="TableContents"/>
              <w:suppressLineNumbers/>
              <w:bidi w:val="0"/>
              <w:ind w:left="43" w:right="43" w:hanging="0"/>
              <w:jc w:val="left"/>
              <w:rPr/>
            </w:pPr>
            <w:r>
              <w:rPr/>
              <w:t>Population</w:t>
            </w:r>
          </w:p>
        </w:tc>
        <w:tc>
          <w:tcPr>
            <w:tcW w:w="4681" w:type="dxa"/>
            <w:tcBorders/>
          </w:tcPr>
          <w:p>
            <w:pPr>
              <w:pStyle w:val="TableContents"/>
              <w:suppressLineNumbers/>
              <w:bidi w:val="0"/>
              <w:ind w:left="43" w:right="43" w:hanging="0"/>
              <w:jc w:val="left"/>
              <w:rPr/>
            </w:pPr>
            <w:r>
              <w:rPr/>
              <w:t>Any human; any age group.</w:t>
            </w:r>
          </w:p>
        </w:tc>
      </w:tr>
      <w:tr>
        <w:trPr/>
        <w:tc>
          <w:tcPr>
            <w:tcW w:w="4679" w:type="dxa"/>
            <w:tcBorders/>
          </w:tcPr>
          <w:p>
            <w:pPr>
              <w:pStyle w:val="TableContents"/>
              <w:suppressLineNumbers/>
              <w:bidi w:val="0"/>
              <w:ind w:left="43" w:right="43" w:hanging="0"/>
              <w:jc w:val="left"/>
              <w:rPr/>
            </w:pPr>
            <w:r>
              <w:rPr/>
              <w:t>Interventions or exposures</w:t>
            </w:r>
          </w:p>
        </w:tc>
        <w:tc>
          <w:tcPr>
            <w:tcW w:w="4681" w:type="dxa"/>
            <w:tcBorders/>
          </w:tcPr>
          <w:p>
            <w:pPr>
              <w:pStyle w:val="TableContents"/>
              <w:suppressLineNumbers/>
              <w:bidi w:val="0"/>
              <w:ind w:left="43" w:right="43" w:hanging="0"/>
              <w:jc w:val="left"/>
              <w:rPr/>
            </w:pPr>
            <w:r>
              <w:rPr/>
              <w:t>Non-accidental ingestion of a true foreign body (non-nutritive items).</w:t>
            </w:r>
          </w:p>
        </w:tc>
      </w:tr>
      <w:tr>
        <w:trPr/>
        <w:tc>
          <w:tcPr>
            <w:tcW w:w="4679" w:type="dxa"/>
            <w:tcBorders/>
          </w:tcPr>
          <w:p>
            <w:pPr>
              <w:pStyle w:val="TableContents"/>
              <w:suppressLineNumbers/>
              <w:bidi w:val="0"/>
              <w:ind w:left="43" w:right="43" w:hanging="0"/>
              <w:jc w:val="left"/>
              <w:rPr/>
            </w:pPr>
            <w:r>
              <w:rPr/>
              <w:t>Comparators / Control group</w:t>
            </w:r>
          </w:p>
        </w:tc>
        <w:tc>
          <w:tcPr>
            <w:tcW w:w="4681" w:type="dxa"/>
            <w:tcBorders/>
          </w:tcPr>
          <w:p>
            <w:pPr>
              <w:pStyle w:val="TableContents"/>
              <w:suppressLineNumbers/>
              <w:bidi w:val="0"/>
              <w:ind w:left="43" w:right="43" w:hanging="0"/>
              <w:jc w:val="left"/>
              <w:rPr/>
            </w:pPr>
            <w:r>
              <w:rPr/>
              <w:t>Demographics: Gender, age, detained person, psychiatric inpatient, displaced person, under influence of alcohol, psychiatric history, severely disabled, previous ingestion. Motivation: Intent to harm, psychiatric, psychosocial, protest, other. Object characteristics: Button battery, magnet, long (</w:t>
            </w:r>
            <w:r>
              <w:rPr/>
            </w:r>
            <m:oMath xmlns:m="http://schemas.openxmlformats.org/officeDocument/2006/math"/>
            <w:r>
              <w:rPr/>
              <w:t>5 cm), large diameter (</w:t>
            </w:r>
            <w:r>
              <w:rPr/>
            </w:r>
            <m:oMath xmlns:m="http://schemas.openxmlformats.org/officeDocument/2006/math"/>
            <w:r>
              <w:rPr/>
              <w:t>2.5 cm), multiple, blunt objects, sharp-pointed objects.</w:t>
            </w:r>
          </w:p>
        </w:tc>
      </w:tr>
      <w:tr>
        <w:trPr/>
        <w:tc>
          <w:tcPr>
            <w:tcW w:w="4679" w:type="dxa"/>
            <w:tcBorders/>
          </w:tcPr>
          <w:p>
            <w:pPr>
              <w:pStyle w:val="TableContents"/>
              <w:suppressLineNumbers/>
              <w:bidi w:val="0"/>
              <w:ind w:left="43" w:right="43" w:hanging="0"/>
              <w:jc w:val="left"/>
              <w:rPr/>
            </w:pPr>
            <w:r>
              <w:rPr/>
              <w:t>Outcomes of interest</w:t>
            </w:r>
          </w:p>
        </w:tc>
        <w:tc>
          <w:tcPr>
            <w:tcW w:w="4681" w:type="dxa"/>
            <w:tcBorders/>
          </w:tcPr>
          <w:p>
            <w:pPr>
              <w:pStyle w:val="TableContents"/>
              <w:suppressLineNumbers/>
              <w:bidi w:val="0"/>
              <w:ind w:left="43" w:right="43" w:hanging="0"/>
              <w:jc w:val="left"/>
              <w:rPr/>
            </w:pPr>
            <w:r>
              <w:rPr/>
              <w:t>Endoscopic intervention, surgical intervention, conservative management, complication rates, mortality.</w:t>
            </w:r>
          </w:p>
        </w:tc>
      </w:tr>
      <w:tr>
        <w:trPr/>
        <w:tc>
          <w:tcPr>
            <w:tcW w:w="4679" w:type="dxa"/>
            <w:tcBorders/>
          </w:tcPr>
          <w:p>
            <w:pPr>
              <w:pStyle w:val="TableContents"/>
              <w:suppressLineNumbers/>
              <w:bidi w:val="0"/>
              <w:ind w:left="43" w:right="43" w:hanging="0"/>
              <w:jc w:val="left"/>
              <w:rPr/>
            </w:pPr>
            <w:r>
              <w:rPr/>
              <w:t>Setting</w:t>
            </w:r>
          </w:p>
        </w:tc>
        <w:tc>
          <w:tcPr>
            <w:tcW w:w="4681" w:type="dxa"/>
            <w:tcBorders/>
          </w:tcPr>
          <w:p>
            <w:pPr>
              <w:pStyle w:val="TableContents"/>
              <w:suppressLineNumbers/>
              <w:bidi w:val="0"/>
              <w:ind w:left="43" w:right="43" w:hanging="0"/>
              <w:jc w:val="left"/>
              <w:rPr/>
            </w:pPr>
            <w:r>
              <w:rPr/>
              <w:t>Any setting.</w:t>
            </w:r>
          </w:p>
        </w:tc>
      </w:tr>
      <w:tr>
        <w:trPr/>
        <w:tc>
          <w:tcPr>
            <w:tcW w:w="4679" w:type="dxa"/>
            <w:tcBorders/>
          </w:tcPr>
          <w:p>
            <w:pPr>
              <w:pStyle w:val="TableContents"/>
              <w:suppressLineNumbers/>
              <w:bidi w:val="0"/>
              <w:ind w:left="43" w:right="43" w:hanging="0"/>
              <w:jc w:val="left"/>
              <w:rPr/>
            </w:pPr>
            <w:r>
              <w:rPr/>
              <w:t>Study designs</w:t>
            </w:r>
          </w:p>
        </w:tc>
        <w:tc>
          <w:tcPr>
            <w:tcW w:w="4681" w:type="dxa"/>
            <w:tcBorders/>
          </w:tcPr>
          <w:p>
            <w:pPr>
              <w:pStyle w:val="TableContents"/>
              <w:suppressLineNumbers/>
              <w:bidi w:val="0"/>
              <w:ind w:left="43" w:right="43" w:hanging="0"/>
              <w:jc w:val="left"/>
              <w:rPr/>
            </w:pPr>
            <w:r>
              <w:rPr/>
              <w:t>Any design.</w:t>
            </w:r>
          </w:p>
        </w:tc>
      </w:tr>
    </w:tbl>
    <w:p>
      <w:pPr>
        <w:sectPr>
          <w:type w:val="continuous"/>
          <w:pgSz w:w="12240" w:h="15840"/>
          <w:pgMar w:left="1440" w:right="1440" w:gutter="0" w:header="0" w:top="1440" w:footer="1440" w:bottom="2016"/>
          <w:formProt w:val="false"/>
          <w:textDirection w:val="lrTb"/>
          <w:docGrid w:type="default" w:linePitch="600" w:charSpace="32768"/>
        </w:sectPr>
      </w:pPr>
    </w:p>
    <w:p>
      <w:pPr>
        <w:pStyle w:val="Firstparagraph"/>
        <w:bidi w:val="0"/>
        <w:jc w:val="left"/>
        <w:rPr/>
      </w:pPr>
      <w:r>
        <w:rPr/>
        <w:t>A full list of eligibility criteria is shown in Table </w:t>
      </w:r>
      <w:hyperlink w:anchor="tab:inclusion-criteria-intro">
        <w:r>
          <w:rPr>
            <w:rStyle w:val="InternetLink"/>
          </w:rPr>
          <w:t>1</w:t>
        </w:r>
      </w:hyperlink>
      <w:r>
        <w:rPr/>
        <w:t>. This is reproduced in a larger format for clarity in Appendix </w:t>
      </w:r>
      <w:hyperlink w:anchor="appendix:eligibility-criteria">
        <w:r>
          <w:rPr>
            <w:rStyle w:val="InternetLink"/>
          </w:rPr>
          <w:t>4.1</w:t>
        </w:r>
      </w:hyperlink>
      <w:r>
        <w:rPr/>
        <w:t xml:space="preserve"> in Table </w:t>
      </w:r>
      <w:hyperlink w:anchor="tab:inclusion-criteria">
        <w:r>
          <w:rPr>
            <w:rStyle w:val="InternetLink"/>
          </w:rPr>
          <w:t>12</w:t>
        </w:r>
      </w:hyperlink>
      <w:r>
        <w:rPr/>
        <w:t>. A full list of exclusion criteria is available in Table </w:t>
      </w:r>
      <w:hyperlink w:anchor="tab:exclusion-criteria">
        <w:r>
          <w:rPr>
            <w:rStyle w:val="InternetLink"/>
          </w:rPr>
          <w:t>13</w:t>
        </w:r>
      </w:hyperlink>
      <w:r>
        <w:rPr/>
        <w:t xml:space="preserve"> in Appendix </w:t>
      </w:r>
      <w:hyperlink w:anchor="appendix:eligibility-criteria">
        <w:r>
          <w:rPr>
            <w:rStyle w:val="InternetLink"/>
          </w:rPr>
          <w:t>4.1</w:t>
        </w:r>
      </w:hyperlink>
      <w:r>
        <w:rPr/>
        <w:t xml:space="preserve"> and in the PRISMA diagram shown in Figure </w:t>
      </w:r>
      <w:hyperlink w:anchor="fig:prisma">
        <w:r>
          <w:rPr>
            <w:rStyle w:val="InternetLink"/>
          </w:rPr>
          <w:t>[fig:prisma]</w:t>
        </w:r>
      </w:hyperlink>
      <w:r>
        <w:rPr/>
        <w:t>.</w:t>
      </w:r>
    </w:p>
    <w:p>
      <w:pPr>
        <w:pStyle w:val="Heading2"/>
        <w:tabs>
          <w:tab w:val="clear" w:pos="709"/>
          <w:tab w:val="left" w:pos="0" w:leader="none"/>
        </w:tabs>
        <w:bidi w:val="0"/>
        <w:ind w:left="0" w:hanging="0"/>
        <w:jc w:val="left"/>
        <w:rPr/>
      </w:pPr>
      <w:bookmarkStart w:id="13" w:name="information-sources"/>
      <w:r>
        <w:rPr/>
        <w:t>Information Sources</w:t>
      </w:r>
      <w:bookmarkEnd w:id="13"/>
    </w:p>
    <w:p>
      <w:pPr>
        <w:pStyle w:val="Firstparagraph"/>
        <w:bidi w:val="0"/>
        <w:jc w:val="left"/>
        <w:rPr/>
      </w:pPr>
      <w:r>
        <w:rPr/>
        <w:t>Relevant articles were identified through a systematic search of PubMed, Web of Science, Embase, Scopus, PsycINFO, CENTRAL and Google Scholar during January 2025, with the assistance of a librarian. Included articles then had their bibliography’s searched by the primary author (JGE) on 14th May 2025 to identify any potential additional literature not uncovered in the primary search. The search was conducted using keywords and MeSH terms based on the concepts underpinning this review. The search queries, keywords and MeSH terms used can be found in Appendix </w:t>
      </w:r>
      <w:hyperlink w:anchor="appendix:search-strategy">
        <w:r>
          <w:rPr>
            <w:rStyle w:val="InternetLink"/>
          </w:rPr>
          <w:t>4.2</w:t>
        </w:r>
      </w:hyperlink>
      <w:r>
        <w:rPr/>
        <w:t>.</w:t>
      </w:r>
    </w:p>
    <w:p>
      <w:pPr>
        <w:pStyle w:val="TextBody"/>
        <w:bidi w:val="0"/>
        <w:spacing w:before="86" w:after="86"/>
        <w:jc w:val="left"/>
        <w:rPr/>
      </w:pPr>
      <w:r>
        <w:rPr/>
        <w:t>All identified articles were collated and duplicate articles were identified and removed. Remaining articles underwent independent title and abstract screening conducted by the first author (JGE). A randomly selected 10% sample of these articles underwent independent screening by a second reviewer (MS). Any discrepancies identified between these two reviewers were resolved by a third reviewer (GC). Inter-reviewer agreement was calculated using Cohen’s kappa (44). Remaining articles proceeded to full text review, where the same independent screening process was repeated on full text articles.</w:t>
      </w:r>
    </w:p>
    <w:p>
      <w:pPr>
        <w:pStyle w:val="Heading2"/>
        <w:tabs>
          <w:tab w:val="clear" w:pos="709"/>
          <w:tab w:val="left" w:pos="0" w:leader="none"/>
        </w:tabs>
        <w:bidi w:val="0"/>
        <w:ind w:left="0" w:hanging="0"/>
        <w:jc w:val="left"/>
        <w:rPr/>
      </w:pPr>
      <w:bookmarkStart w:id="14" w:name="data-extraction"/>
      <w:r>
        <w:rPr/>
        <w:t>Data Extraction</w:t>
      </w:r>
      <w:bookmarkEnd w:id="14"/>
    </w:p>
    <w:p>
      <w:pPr>
        <w:pStyle w:val="Firstparagraph"/>
        <w:bidi w:val="0"/>
        <w:jc w:val="left"/>
        <w:rPr/>
      </w:pPr>
      <w:r>
        <w:rPr/>
        <w:t xml:space="preserve">Data were extracted by a single reviewer (JGE) into </w:t>
      </w:r>
      <w:r>
        <w:rPr>
          <w:i/>
          <w:iCs/>
        </w:rPr>
        <w:t>Microsoft Excel</w:t>
      </w:r>
      <w:r>
        <w:rPr/>
        <w:t xml:space="preserve"> (45) and processed in </w:t>
      </w:r>
      <w:r>
        <w:rPr>
          <w:i/>
          <w:iCs/>
        </w:rPr>
        <w:t>Python</w:t>
      </w:r>
      <w:r>
        <w:rPr/>
        <w:t xml:space="preserve"> (46) using </w:t>
      </w:r>
      <w:r>
        <w:rPr>
          <w:i/>
          <w:iCs/>
        </w:rPr>
        <w:t>Pandas</w:t>
      </w:r>
      <w:r>
        <w:rPr/>
        <w:t> (47). This process is outlined in Appendix </w:t>
      </w:r>
      <w:hyperlink w:anchor="appendix:data_extraction">
        <w:r>
          <w:rPr>
            <w:rStyle w:val="InternetLink"/>
          </w:rPr>
          <w:t>4.5</w:t>
        </w:r>
      </w:hyperlink>
      <w:r>
        <w:rPr/>
        <w:t>.</w:t>
      </w:r>
    </w:p>
    <w:p>
      <w:pPr>
        <w:pStyle w:val="TextBody"/>
        <w:bidi w:val="0"/>
        <w:spacing w:before="86" w:after="86"/>
        <w:jc w:val="left"/>
        <w:rPr/>
      </w:pPr>
      <w:r>
        <w:rPr/>
        <w:t>Data was first extracted from case reports. Predictors were grouped into five subgroups: gender; age group; demographic characteristics, motivation; object characteristics. Ages were grouped into age groups based on clinical relevance. Outcome data were extracted for rates of endoscopy, surgery, conservative management, mortality, and complications. All outcomes were binary and coded per event, rather than per individual. Predictor variables and outcome variables were not mutually exclusive, nor were outcomes. For example, patients, or ingesters – hereafter referred to as the latter – could have multiple outcomes (e.g. endoscopy and surgery) and multiple predictors from each group (e.g. intent-to-harm and psychiatric, and detained and displaced person).</w:t>
      </w:r>
    </w:p>
    <w:p>
      <w:pPr>
        <w:pStyle w:val="TextBody"/>
        <w:bidi w:val="0"/>
        <w:spacing w:before="86" w:after="86"/>
        <w:jc w:val="left"/>
        <w:rPr/>
      </w:pPr>
      <w:r>
        <w:rPr/>
        <w:t>After case report data extraction, data was collapsed and aggregated to form a series. This data was used as a template for case series data extraction to homogenise data and reduce heterogeneity.</w:t>
      </w:r>
    </w:p>
    <w:p>
      <w:pPr>
        <w:pStyle w:val="TextBody"/>
        <w:bidi w:val="0"/>
        <w:spacing w:before="86" w:after="86"/>
        <w:jc w:val="left"/>
        <w:rPr/>
      </w:pPr>
      <w:r>
        <w:rPr/>
        <w:t>Full definitions of all variables (predictors and outcomes) are provided in Appendix </w:t>
      </w:r>
      <w:hyperlink w:anchor="appendix:data_extraction">
        <w:r>
          <w:rPr>
            <w:rStyle w:val="InternetLink"/>
          </w:rPr>
          <w:t>4.5</w:t>
        </w:r>
      </w:hyperlink>
      <w:r>
        <w:rPr/>
        <w:t xml:space="preserve">. The full dataset of extracted </w:t>
      </w:r>
      <w:hyperlink r:id="rId3">
        <w:r>
          <w:rPr>
            <w:rStyle w:val="InternetLink"/>
          </w:rPr>
          <w:t>case-level</w:t>
        </w:r>
      </w:hyperlink>
      <w:r>
        <w:rPr/>
        <w:t xml:space="preserve"> and </w:t>
      </w:r>
      <w:hyperlink r:id="rId4">
        <w:r>
          <w:rPr>
            <w:rStyle w:val="InternetLink"/>
          </w:rPr>
          <w:t>series-level</w:t>
        </w:r>
      </w:hyperlink>
      <w:r>
        <w:rPr/>
        <w:t xml:space="preserve"> data (including bias assesments), is available on </w:t>
      </w:r>
      <w:hyperlink r:id="rId5">
        <w:r>
          <w:rPr>
            <w:rStyle w:val="InternetLink"/>
          </w:rPr>
          <w:t>Github</w:t>
        </w:r>
      </w:hyperlink>
      <w:r>
        <w:rPr/>
        <w:t xml:space="preserve"> and </w:t>
      </w:r>
      <w:hyperlink r:id="rId6">
        <w:r>
          <w:rPr>
            <w:rStyle w:val="InternetLink"/>
          </w:rPr>
          <w:t>online</w:t>
        </w:r>
      </w:hyperlink>
      <w:r>
        <w:rPr/>
        <w:t>.</w:t>
      </w:r>
    </w:p>
    <w:p>
      <w:pPr>
        <w:pStyle w:val="TextBody"/>
        <w:bidi w:val="0"/>
        <w:spacing w:before="86" w:after="86"/>
        <w:jc w:val="left"/>
        <w:rPr/>
      </w:pPr>
      <w:r>
        <w:rPr/>
        <w:drawing>
          <wp:inline distT="0" distB="0" distL="0" distR="0">
            <wp:extent cx="10710545" cy="7577455"/>
            <wp:effectExtent l="0" t="0" r="0" b="0"/>
            <wp:docPr id="1" name="img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g1" descr=""/>
                    <pic:cNvPicPr>
                      <a:picLocks noChangeAspect="1" noChangeArrowheads="1"/>
                    </pic:cNvPicPr>
                  </pic:nvPicPr>
                  <pic:blipFill>
                    <a:blip r:embed="rId7"/>
                    <a:stretch>
                      <a:fillRect/>
                    </a:stretch>
                  </pic:blipFill>
                  <pic:spPr bwMode="auto">
                    <a:xfrm>
                      <a:off x="0" y="0"/>
                      <a:ext cx="10710545" cy="7577455"/>
                    </a:xfrm>
                    <a:prstGeom prst="rect">
                      <a:avLst/>
                    </a:prstGeom>
                  </pic:spPr>
                </pic:pic>
              </a:graphicData>
            </a:graphic>
          </wp:inline>
        </w:drawing>
      </w:r>
    </w:p>
    <w:p>
      <w:pPr>
        <w:pStyle w:val="Heading2"/>
        <w:tabs>
          <w:tab w:val="clear" w:pos="709"/>
          <w:tab w:val="left" w:pos="0" w:leader="none"/>
        </w:tabs>
        <w:bidi w:val="0"/>
        <w:ind w:left="0" w:hanging="0"/>
        <w:jc w:val="left"/>
        <w:rPr/>
      </w:pPr>
      <w:bookmarkStart w:id="15" w:name="risk-of-bias-assessment"/>
      <w:r>
        <w:rPr/>
        <w:t>Risk of Bias Assessment</w:t>
      </w:r>
      <w:bookmarkEnd w:id="15"/>
    </w:p>
    <w:p>
      <w:pPr>
        <w:pStyle w:val="Firstparagraph"/>
        <w:bidi w:val="0"/>
        <w:jc w:val="left"/>
        <w:rPr/>
      </w:pPr>
      <w:r>
        <w:rPr/>
        <w:t xml:space="preserve">Risk of bias was assessed manually for all included studies by a single reviewer (JGE), using the </w:t>
      </w:r>
      <w:r>
        <w:rPr>
          <w:i/>
          <w:iCs/>
        </w:rPr>
        <w:t>Joanna Briggs Institute (JBI) Critical Appraisal Checklists for Case Reports and Case Series</w:t>
      </w:r>
      <w:r>
        <w:rPr/>
        <w:t xml:space="preserve"> (48). Studies were first classified as either case reports or case series based on the level of granularity in the data. Each study was then evaluated using the corresponding JBI tool. A novel computational risk of bias filter was then applied in </w:t>
      </w:r>
      <w:r>
        <w:rPr>
          <w:i/>
          <w:iCs/>
        </w:rPr>
        <w:t>Pandas</w:t>
      </w:r>
      <w:r>
        <w:rPr/>
        <w:t xml:space="preserve"> (47). That process is outlined in Appendix </w:t>
      </w:r>
      <w:hyperlink w:anchor="appendix:bias">
        <w:r>
          <w:rPr>
            <w:rStyle w:val="InternetLink"/>
          </w:rPr>
          <w:t>4.6</w:t>
        </w:r>
      </w:hyperlink>
    </w:p>
    <w:p>
      <w:pPr>
        <w:pStyle w:val="Heading2"/>
        <w:tabs>
          <w:tab w:val="clear" w:pos="709"/>
          <w:tab w:val="left" w:pos="0" w:leader="none"/>
        </w:tabs>
        <w:bidi w:val="0"/>
        <w:ind w:left="0" w:hanging="0"/>
        <w:jc w:val="left"/>
        <w:rPr/>
      </w:pPr>
      <w:bookmarkStart w:id="16" w:name="synthesis-methods"/>
      <w:r>
        <w:rPr/>
        <w:t>Synthesis Methods</w:t>
      </w:r>
      <w:bookmarkEnd w:id="16"/>
    </w:p>
    <w:p>
      <w:pPr>
        <w:pStyle w:val="Firstparagraph"/>
        <w:bidi w:val="0"/>
        <w:jc w:val="left"/>
        <w:rPr/>
      </w:pPr>
      <w:r>
        <w:rPr/>
        <w:t xml:space="preserve">For case-level associations between binary predictors and outcomes were assessed using </w:t>
      </w:r>
      <w:r>
        <w:rPr/>
      </w:r>
      <m:oMath xmlns:m="http://schemas.openxmlformats.org/officeDocument/2006/math">
        <m:sSup>
          <m:e>
            <m:r>
              <w:rPr>
                <w:rFonts w:ascii="Cambria Math" w:hAnsi="Cambria Math"/>
              </w:rPr>
              <m:t xml:space="preserve">χ</m:t>
            </m:r>
          </m:e>
          <m:sup>
            <m:r>
              <w:rPr>
                <w:rFonts w:ascii="Cambria Math" w:hAnsi="Cambria Math"/>
              </w:rPr>
              <m:t xml:space="preserve">2</m:t>
            </m:r>
          </m:sup>
        </m:sSup>
      </m:oMath>
      <w:r>
        <w:rPr/>
        <w:t xml:space="preserve"> Test and Fisher’s exact test, reporting odds ratios (ORs), 95% confidence intervals, and p-values. Where appropriate, further </w:t>
      </w:r>
      <w:r>
        <w:rPr/>
      </w:r>
      <m:oMath xmlns:m="http://schemas.openxmlformats.org/officeDocument/2006/math">
        <m:sSup>
          <m:e>
            <m:r>
              <w:rPr>
                <w:rFonts w:ascii="Cambria Math" w:hAnsi="Cambria Math"/>
              </w:rPr>
              <m:t xml:space="preserve">χ</m:t>
            </m:r>
          </m:e>
          <m:sup>
            <m:r>
              <w:rPr>
                <w:rFonts w:ascii="Cambria Math" w:hAnsi="Cambria Math"/>
              </w:rPr>
              <m:t xml:space="preserve">2</m:t>
            </m:r>
          </m:sup>
        </m:sSup>
      </m:oMath>
      <w:r>
        <w:rPr/>
        <w:t xml:space="preserve"> tests were also used to evaluate differences in outcome proportions between groups (44).</w:t>
      </w:r>
    </w:p>
    <w:p>
      <w:pPr>
        <w:pStyle w:val="TextBody"/>
        <w:bidi w:val="0"/>
        <w:spacing w:before="86" w:after="86"/>
        <w:jc w:val="left"/>
        <w:rPr/>
      </w:pPr>
      <w:r>
        <w:rPr/>
        <w:t xml:space="preserve">Univariate logistic regression was considered but ultimately not used, as the primary aim was to explore associations without assuming a specific functional relationship between predictors and outcomes. Given the binary nature of most predictors and the categorical outcomes, </w:t>
      </w:r>
      <w:r>
        <w:rPr/>
      </w:r>
      <m:oMath xmlns:m="http://schemas.openxmlformats.org/officeDocument/2006/math">
        <m:sSup>
          <m:e>
            <m:r>
              <w:rPr>
                <w:rFonts w:ascii="Cambria Math" w:hAnsi="Cambria Math"/>
              </w:rPr>
              <m:t xml:space="preserve">χ</m:t>
            </m:r>
          </m:e>
          <m:sup>
            <m:r>
              <w:rPr>
                <w:rFonts w:ascii="Cambria Math" w:hAnsi="Cambria Math"/>
              </w:rPr>
              <m:t xml:space="preserve">2</m:t>
            </m:r>
          </m:sup>
        </m:sSup>
      </m:oMath>
      <w:r>
        <w:rPr/>
        <w:t xml:space="preserve"> tests offered a more transparent and assumption-light approach. This choice also avoided complications from sparse data and convergence issues that can arise with logistic models in small exploratory datasets.</w:t>
      </w:r>
    </w:p>
    <w:p>
      <w:pPr>
        <w:pStyle w:val="TextBody"/>
        <w:bidi w:val="0"/>
        <w:spacing w:before="86" w:after="86"/>
        <w:jc w:val="left"/>
        <w:rPr/>
      </w:pPr>
      <w:r>
        <w:rPr/>
        <w:t>Multivariate logistic regression was not performed due to the limited sample size, high co-linearity between predictors (e.g. overlapping motivations), and the exploratory nature of the analysis.</w:t>
      </w:r>
    </w:p>
    <w:p>
      <w:pPr>
        <w:pStyle w:val="TextBody"/>
        <w:bidi w:val="0"/>
        <w:spacing w:before="86" w:after="86"/>
        <w:jc w:val="left"/>
        <w:rPr/>
      </w:pPr>
      <w:r>
        <w:rPr/>
        <w:t>For series-level data, univariate meta-regression will be conducted to assess associations between binary series-level predictors and pooled outcome proportions, where sufficient data are available. Each predictor will be entered separately to account for incomplete reporting across studies and to avoid over-fitting. Effect estimates were reported as odds ratios (ORs) with REML estimation (49).</w:t>
      </w:r>
    </w:p>
    <w:p>
      <w:pPr>
        <w:pStyle w:val="TextBody"/>
        <w:bidi w:val="0"/>
        <w:spacing w:before="86" w:after="86"/>
        <w:jc w:val="left"/>
        <w:rPr/>
      </w:pPr>
      <w:r>
        <w:rPr/>
        <w:t>Initially, a meta-analysis of outcome proportions was conducted using a random-effects model to estimate pooled outcome rates across included studies. The random-effects approach was chosen due to the anticipated heterogeneity in study populations, motivations, and object types to analyse the effect of pooling case reports.</w:t>
      </w:r>
    </w:p>
    <w:p>
      <w:pPr>
        <w:pStyle w:val="TextBody"/>
        <w:bidi w:val="0"/>
        <w:spacing w:before="86" w:after="86"/>
        <w:jc w:val="left"/>
        <w:rPr/>
      </w:pPr>
      <w:r>
        <w:rPr/>
        <w:t>REML estimation was used to compute between-study variance (</w:t>
      </w:r>
      <w:r>
        <w:rPr/>
      </w:r>
      <m:oMath xmlns:m="http://schemas.openxmlformats.org/officeDocument/2006/math">
        <m:sSup>
          <m:e>
            <m:r>
              <w:rPr>
                <w:rFonts w:ascii="Cambria Math" w:hAnsi="Cambria Math"/>
              </w:rPr>
              <m:t xml:space="preserve">τ</m:t>
            </m:r>
          </m:e>
          <m:sup>
            <m:r>
              <w:rPr>
                <w:rFonts w:ascii="Cambria Math" w:hAnsi="Cambria Math"/>
              </w:rPr>
              <m:t xml:space="preserve">2</m:t>
            </m:r>
          </m:sup>
        </m:sSup>
      </m:oMath>
      <w:r>
        <w:rPr/>
        <w:t>), while HK adjustments were applied to produce more accurate confidence intervals, particularly in the presence of small sample sizes.</w:t>
      </w:r>
    </w:p>
    <w:p>
      <w:pPr>
        <w:pStyle w:val="TextBody"/>
        <w:bidi w:val="0"/>
        <w:spacing w:before="86" w:after="86"/>
        <w:jc w:val="left"/>
        <w:rPr/>
      </w:pPr>
      <w:r>
        <w:rPr/>
        <w:t xml:space="preserve">Heterogeneity was quantified using the </w:t>
      </w:r>
      <w:r>
        <w:rPr/>
      </w:r>
      <m:oMath xmlns:m="http://schemas.openxmlformats.org/officeDocument/2006/math">
        <m:sSup>
          <m:e>
            <m:r>
              <w:rPr>
                <w:rFonts w:ascii="Cambria Math" w:hAnsi="Cambria Math"/>
              </w:rPr>
              <m:t xml:space="preserve">I</m:t>
            </m:r>
          </m:e>
          <m:sup>
            <m:r>
              <w:rPr>
                <w:rFonts w:ascii="Cambria Math" w:hAnsi="Cambria Math"/>
              </w:rPr>
              <m:t xml:space="preserve">2</m:t>
            </m:r>
          </m:sup>
        </m:sSup>
      </m:oMath>
      <w:r>
        <w:rPr/>
        <w:t xml:space="preserve"> statistic, which describes the percentage of total variation across studies that is due to true between-study differences rather than chance. Following the Cochrane Handbook’s guidelines, </w:t>
      </w:r>
      <w:r>
        <w:rPr/>
      </w:r>
      <m:oMath xmlns:m="http://schemas.openxmlformats.org/officeDocument/2006/math">
        <m:sSup>
          <m:e>
            <m:r>
              <w:rPr>
                <w:rFonts w:ascii="Cambria Math" w:hAnsi="Cambria Math"/>
              </w:rPr>
              <m:t xml:space="preserve">I</m:t>
            </m:r>
          </m:e>
          <m:sup>
            <m:r>
              <w:rPr>
                <w:rFonts w:ascii="Cambria Math" w:hAnsi="Cambria Math"/>
              </w:rPr>
              <m:t xml:space="preserve">2</m:t>
            </m:r>
          </m:sup>
        </m:sSup>
      </m:oMath>
      <w:r>
        <w:rPr/>
        <w:t xml:space="preserve"> values were interpreted as follows: 0–40% may not be important; 30–60% may indicate moderate heterogeneity; 50–90% may represent substantial heterogeneity; and 75–100% may reflect considerable heterogeneity (50). These thresholds are intended as general guidance rather than strict rules and were interpreted in the context of the number of studies, consistency of effect sizes, and confidence interval overlap.</w:t>
      </w:r>
    </w:p>
    <w:p>
      <w:pPr>
        <w:pStyle w:val="TextBody"/>
        <w:bidi w:val="0"/>
        <w:spacing w:before="86" w:after="86"/>
        <w:jc w:val="left"/>
        <w:rPr/>
      </w:pPr>
      <w:r>
        <w:rPr/>
        <w:t>First, meta-analysis was undertaken on case series alone, and then on case series with pooled case report data. This method was given in anticipation of the case reports introducing heterogeneity into the case series meta-analysis.</w:t>
      </w:r>
    </w:p>
    <w:p>
      <w:pPr>
        <w:pStyle w:val="TextBody"/>
        <w:bidi w:val="0"/>
        <w:spacing w:before="86" w:after="86"/>
        <w:jc w:val="left"/>
        <w:rPr/>
      </w:pPr>
      <w:r>
        <w:rPr/>
        <w:t>Due to the inclusion of primarily case reports and small case series, formal assessment of reporting bias (e.g., via funnel plots or statistical tests for asymmetry) was not feasible.</w:t>
      </w:r>
    </w:p>
    <w:p>
      <w:pPr>
        <w:pStyle w:val="TextBody"/>
        <w:bidi w:val="0"/>
        <w:spacing w:before="86" w:after="86"/>
        <w:jc w:val="left"/>
        <w:rPr/>
      </w:pPr>
      <w:r>
        <w:rPr/>
        <w:t>Confidence in the body of evidence was not formally graded but was considered low to very low due to reliance on uncontrolled observational designs, small sample sizes, and incomplete reporting.</w:t>
      </w:r>
    </w:p>
    <w:p>
      <w:pPr>
        <w:pStyle w:val="Heading1"/>
        <w:tabs>
          <w:tab w:val="clear" w:pos="709"/>
          <w:tab w:val="left" w:pos="0" w:leader="none"/>
        </w:tabs>
        <w:bidi w:val="0"/>
        <w:ind w:left="0" w:hanging="0"/>
        <w:jc w:val="left"/>
        <w:rPr/>
      </w:pPr>
      <w:bookmarkStart w:id="17" w:name="results-1"/>
      <w:r>
        <w:rPr/>
        <w:t>Results</w:t>
      </w:r>
      <w:bookmarkEnd w:id="17"/>
    </w:p>
    <w:p>
      <w:pPr>
        <w:pStyle w:val="Heading2"/>
        <w:tabs>
          <w:tab w:val="clear" w:pos="709"/>
          <w:tab w:val="left" w:pos="0" w:leader="none"/>
        </w:tabs>
        <w:bidi w:val="0"/>
        <w:ind w:left="0" w:hanging="0"/>
        <w:jc w:val="left"/>
        <w:rPr/>
      </w:pPr>
      <w:bookmarkStart w:id="18" w:name="study-selection"/>
      <w:r>
        <w:rPr/>
        <w:t>Study Selection</w:t>
      </w:r>
      <w:bookmarkEnd w:id="18"/>
    </w:p>
    <w:p>
      <w:pPr>
        <w:pStyle w:val="Firstparagraph"/>
        <w:bidi w:val="0"/>
        <w:jc w:val="left"/>
        <w:rPr/>
      </w:pPr>
      <w:r>
        <w:rPr/>
        <w:t>Details on the screening and selection process are demonstrated in Figure </w:t>
      </w:r>
      <w:hyperlink w:anchor="fig:prisma">
        <w:r>
          <w:rPr>
            <w:rStyle w:val="InternetLink"/>
          </w:rPr>
          <w:t>[fig:prisma]</w:t>
        </w:r>
      </w:hyperlink>
      <w:r>
        <w:rPr/>
        <w:t>. Detail on independent inter-reviewer agreement and third author review can be found in Appendix </w:t>
      </w:r>
      <w:hyperlink w:anchor="appendix:screening_results">
        <w:r>
          <w:rPr>
            <w:rStyle w:val="InternetLink"/>
          </w:rPr>
          <w:t>4.4</w:t>
        </w:r>
      </w:hyperlink>
      <w:r>
        <w:rPr/>
        <w:t>. Significantly, 135 reports were excluded for failing to explicitly state whether the ingestion report was intentional. Another 91 were excluded for not reporting motivation.</w:t>
      </w:r>
    </w:p>
    <w:p>
      <w:pPr>
        <w:pStyle w:val="Heading2"/>
        <w:tabs>
          <w:tab w:val="clear" w:pos="709"/>
          <w:tab w:val="left" w:pos="0" w:leader="none"/>
        </w:tabs>
        <w:bidi w:val="0"/>
        <w:ind w:left="0" w:hanging="0"/>
        <w:jc w:val="left"/>
        <w:rPr/>
      </w:pPr>
      <w:bookmarkStart w:id="19" w:name="risk-of-bias"/>
      <w:r>
        <w:rPr/>
        <w:t>Risk of Bias</w:t>
      </w:r>
      <w:bookmarkEnd w:id="19"/>
    </w:p>
    <w:p>
      <w:pPr>
        <w:pStyle w:val="Heading3"/>
        <w:tabs>
          <w:tab w:val="clear" w:pos="709"/>
          <w:tab w:val="left" w:pos="0" w:leader="none"/>
        </w:tabs>
        <w:bidi w:val="0"/>
        <w:ind w:left="0" w:hanging="0"/>
        <w:jc w:val="left"/>
        <w:rPr/>
      </w:pPr>
      <w:bookmarkStart w:id="20" w:name="case-reports"/>
      <w:r>
        <w:rPr/>
        <w:t>Case Reports</w:t>
      </w:r>
      <w:bookmarkEnd w:id="20"/>
    </w:p>
    <w:p>
      <w:pPr>
        <w:pStyle w:val="Firstparagraph"/>
        <w:bidi w:val="0"/>
        <w:jc w:val="left"/>
        <w:rPr/>
      </w:pPr>
      <w:r>
        <w:rPr/>
        <w:t xml:space="preserve">75 cases from 67 studies (32,35,42,51–114) were evaluated using the </w:t>
      </w:r>
      <w:r>
        <w:rPr>
          <w:i/>
          <w:iCs/>
        </w:rPr>
        <w:t>JBI Checklist for Case Reports</w:t>
      </w:r>
      <w:r>
        <w:rPr/>
        <w:t xml:space="preserve"> (48). 3 cases were excluded. Cases were excluded at this stage if they failed to describe the following domains: patient history and timeline (1 case) (87), current patient condition (2 cases) (87), interventions and treatments (1 case) (99), patient post-intervention condition (2 cases) (87), harms (2 cases) (87), and takeaway lessons (2 cases) (87). The excluded cases came from the following studies: (87,99). Of the remaining 71 cases, all reported interventions and treatments (71 cases, 100%) (32,35,42,51–86,88–98,100–106,108–114). Most clearly described patient history and timeline (70 cases, 99%) (32,35,42,51–64,66–86,88–98,100–106,108–114), patient post-intervention condition (69 cases, 97%) (32,35,42,51–85,88,90–98,100–106,108–114), takeaway lessons (69 cases, 97%) (32,35,42,51–64,66,68–86,88–98,100–106,108–114), patient demographic (68 cases, 96%) (35,42,51–59,61–86,88–98,100–106,108,109,111–114), and current patient condition (68 cases, 96%) (32,35,42,51–70,72–86,88–98,100–106,108–114). Reporting was also strong for harms (38 cases, 93%) (54,55,59–64,66,68,72,74,75,81,82,84,85,89,90,92–94,101–106,108–110,112,113), and diagnostic assessments (65 cases, 92%) (32,35,42,51–64,66–70,72–76,78–86,88–98,100–106,108–114).</w:t>
      </w:r>
    </w:p>
    <w:p>
      <w:pPr>
        <w:pStyle w:val="Heading3"/>
        <w:tabs>
          <w:tab w:val="clear" w:pos="709"/>
          <w:tab w:val="left" w:pos="0" w:leader="none"/>
        </w:tabs>
        <w:bidi w:val="0"/>
        <w:ind w:left="0" w:hanging="0"/>
        <w:jc w:val="left"/>
        <w:rPr/>
      </w:pPr>
      <w:bookmarkStart w:id="21" w:name="case-series"/>
      <w:r>
        <w:rPr/>
        <w:t>Case Series</w:t>
      </w:r>
      <w:bookmarkEnd w:id="21"/>
    </w:p>
    <w:p>
      <w:pPr>
        <w:pStyle w:val="Firstparagraph"/>
        <w:bidi w:val="0"/>
        <w:jc w:val="left"/>
        <w:rPr/>
      </w:pPr>
      <w:r>
        <w:rPr/>
        <w:t xml:space="preserve">Separately, 3 studies (115–117) were evaluated using the </w:t>
      </w:r>
      <w:r>
        <w:rPr>
          <w:i/>
          <w:iCs/>
        </w:rPr>
        <w:t>JBI Checklist for Case Series</w:t>
      </w:r>
      <w:r>
        <w:rPr/>
        <w:t xml:space="preserve"> (48). Reporting quality was generally high across all JBI domains. All included case series fully reported clear inclusion criteria, standard condition measurements, valid patient identification methods, complete inclusion, clear demographic information, clear clinical information, clear outcome and follow-up, and appropriate statistical analysis (115–117). However, fewer studies (2) reported consecutive inclusion, and clear site demographic information (115,116).</w:t>
      </w:r>
    </w:p>
    <w:p>
      <w:pPr>
        <w:pStyle w:val="TextBody"/>
        <w:bidi w:val="0"/>
        <w:spacing w:before="86" w:after="86"/>
        <w:jc w:val="left"/>
        <w:rPr/>
      </w:pPr>
      <w:r>
        <w:rPr/>
        <w:t>width=</w:t>
      </w:r>
    </w:p>
    <w:tbl>
      <w:tblPr>
        <w:tblW w:w="5000" w:type="pct"/>
        <w:jc w:val="left"/>
        <w:tblInd w:w="0" w:type="dxa"/>
        <w:tblLayout w:type="fixed"/>
        <w:tblCellMar>
          <w:top w:w="0" w:type="dxa"/>
          <w:left w:w="0" w:type="dxa"/>
          <w:bottom w:w="0" w:type="dxa"/>
          <w:right w:w="0" w:type="dxa"/>
        </w:tblCellMar>
      </w:tblPr>
      <w:tblGrid>
        <w:gridCol w:w="2339"/>
        <w:gridCol w:w="2340"/>
        <w:gridCol w:w="2340"/>
        <w:gridCol w:w="2341"/>
      </w:tblGrid>
      <w:tr>
        <w:trPr>
          <w:tblHeader w:val="true"/>
        </w:trPr>
        <w:tc>
          <w:tcPr>
            <w:tcW w:w="2339" w:type="dxa"/>
            <w:tcBorders/>
          </w:tcPr>
          <w:p>
            <w:pPr>
              <w:pStyle w:val="TableHeading"/>
              <w:bidi w:val="0"/>
              <w:jc w:val="left"/>
              <w:rPr>
                <w:b/>
                <w:bCs/>
              </w:rPr>
            </w:pPr>
            <w:r>
              <w:rPr>
                <w:b/>
                <w:bCs/>
              </w:rPr>
              <w:t>Variable</w:t>
            </w:r>
          </w:p>
        </w:tc>
        <w:tc>
          <w:tcPr>
            <w:tcW w:w="2340" w:type="dxa"/>
            <w:tcBorders/>
          </w:tcPr>
          <w:p>
            <w:pPr>
              <w:pStyle w:val="TableHeading"/>
              <w:bidi w:val="0"/>
              <w:jc w:val="left"/>
              <w:rPr>
                <w:b/>
                <w:bCs/>
              </w:rPr>
            </w:pPr>
            <w:r>
              <w:rPr>
                <w:b/>
                <w:bCs/>
              </w:rPr>
              <w:t>Count</w:t>
            </w:r>
          </w:p>
        </w:tc>
        <w:tc>
          <w:tcPr>
            <w:tcW w:w="2340" w:type="dxa"/>
            <w:tcBorders/>
          </w:tcPr>
          <w:p>
            <w:pPr>
              <w:pStyle w:val="TableHeading"/>
              <w:bidi w:val="0"/>
              <w:jc w:val="left"/>
              <w:rPr>
                <w:b/>
                <w:bCs/>
              </w:rPr>
            </w:pPr>
            <w:r>
              <w:rPr>
                <w:b/>
                <w:bCs/>
              </w:rPr>
              <w:t>Percentage</w:t>
            </w:r>
          </w:p>
        </w:tc>
        <w:tc>
          <w:tcPr>
            <w:tcW w:w="2341" w:type="dxa"/>
            <w:tcBorders/>
          </w:tcPr>
          <w:p>
            <w:pPr>
              <w:pStyle w:val="TableHeading"/>
              <w:bidi w:val="0"/>
              <w:jc w:val="left"/>
              <w:rPr>
                <w:b/>
                <w:bCs/>
              </w:rPr>
            </w:pPr>
            <w:r>
              <w:rPr>
                <w:b/>
                <w:bCs/>
              </w:rPr>
              <w:t>References</w:t>
            </w:r>
          </w:p>
        </w:tc>
      </w:tr>
      <w:tr>
        <w:trPr/>
        <w:tc>
          <w:tcPr>
            <w:tcW w:w="9360" w:type="dxa"/>
            <w:gridSpan w:val="4"/>
            <w:tcBorders/>
          </w:tcPr>
          <w:p>
            <w:pPr>
              <w:pStyle w:val="TableContents"/>
              <w:bidi w:val="0"/>
              <w:jc w:val="left"/>
              <w:rPr>
                <w:i/>
                <w:i/>
                <w:iCs/>
              </w:rPr>
            </w:pPr>
            <w:r>
              <w:rPr>
                <w:i/>
                <w:iCs/>
              </w:rPr>
              <w:t>Age</w:t>
            </w:r>
          </w:p>
        </w:tc>
      </w:tr>
      <w:tr>
        <w:trPr/>
        <w:tc>
          <w:tcPr>
            <w:tcW w:w="2339" w:type="dxa"/>
            <w:tcBorders/>
          </w:tcPr>
          <w:p>
            <w:pPr>
              <w:pStyle w:val="TableContents"/>
              <w:suppressLineNumbers/>
              <w:bidi w:val="0"/>
              <w:ind w:left="43" w:right="43" w:hanging="0"/>
              <w:jc w:val="left"/>
              <w:rPr/>
            </w:pPr>
            <w:r>
              <w:rPr/>
              <w:t>Max</w:t>
            </w:r>
          </w:p>
        </w:tc>
        <w:tc>
          <w:tcPr>
            <w:tcW w:w="2340" w:type="dxa"/>
            <w:tcBorders/>
          </w:tcPr>
          <w:p>
            <w:pPr>
              <w:pStyle w:val="TableContents"/>
              <w:suppressLineNumbers/>
              <w:bidi w:val="0"/>
              <w:ind w:left="43" w:right="43" w:hanging="0"/>
              <w:jc w:val="left"/>
              <w:rPr/>
            </w:pPr>
            <w:r>
              <w:rPr/>
              <w:t>100</w:t>
            </w:r>
          </w:p>
        </w:tc>
        <w:tc>
          <w:tcPr>
            <w:tcW w:w="2340" w:type="dxa"/>
            <w:tcBorders/>
          </w:tcPr>
          <w:p>
            <w:pPr>
              <w:pStyle w:val="Normal"/>
              <w:bidi w:val="0"/>
              <w:jc w:val="left"/>
              <w:rPr/>
            </w:pPr>
            <w:r>
              <w:rPr/>
            </w:r>
          </w:p>
        </w:tc>
        <w:tc>
          <w:tcPr>
            <w:tcW w:w="2341" w:type="dxa"/>
            <w:tcBorders/>
          </w:tcPr>
          <w:p>
            <w:pPr>
              <w:pStyle w:val="TableContents"/>
              <w:suppressLineNumbers/>
              <w:bidi w:val="0"/>
              <w:ind w:left="43" w:right="43" w:hanging="0"/>
              <w:jc w:val="left"/>
              <w:rPr/>
            </w:pPr>
            <w:r>
              <w:rPr/>
              <w:t>(88)</w:t>
            </w:r>
          </w:p>
        </w:tc>
      </w:tr>
      <w:tr>
        <w:trPr/>
        <w:tc>
          <w:tcPr>
            <w:tcW w:w="2339" w:type="dxa"/>
            <w:tcBorders/>
          </w:tcPr>
          <w:p>
            <w:pPr>
              <w:pStyle w:val="TableContents"/>
              <w:suppressLineNumbers/>
              <w:bidi w:val="0"/>
              <w:ind w:left="43" w:right="43" w:hanging="0"/>
              <w:jc w:val="left"/>
              <w:rPr/>
            </w:pPr>
            <w:r>
              <w:rPr/>
              <w:t>Mean</w:t>
            </w:r>
          </w:p>
        </w:tc>
        <w:tc>
          <w:tcPr>
            <w:tcW w:w="2340" w:type="dxa"/>
            <w:tcBorders/>
          </w:tcPr>
          <w:p>
            <w:pPr>
              <w:pStyle w:val="TableContents"/>
              <w:suppressLineNumbers/>
              <w:bidi w:val="0"/>
              <w:ind w:left="43" w:right="43" w:hanging="0"/>
              <w:jc w:val="left"/>
              <w:rPr/>
            </w:pPr>
            <w:r>
              <w:rPr/>
              <w:t>30</w:t>
            </w:r>
          </w:p>
        </w:tc>
        <w:tc>
          <w:tcPr>
            <w:tcW w:w="2340" w:type="dxa"/>
            <w:tcBorders/>
          </w:tcPr>
          <w:p>
            <w:pPr>
              <w:pStyle w:val="Normal"/>
              <w:bidi w:val="0"/>
              <w:jc w:val="left"/>
              <w:rPr/>
            </w:pPr>
            <w:r>
              <w:rPr/>
            </w:r>
          </w:p>
        </w:tc>
        <w:tc>
          <w:tcPr>
            <w:tcW w:w="2341" w:type="dxa"/>
            <w:tcBorders/>
          </w:tcPr>
          <w:p>
            <w:pPr>
              <w:pStyle w:val="Normal"/>
              <w:bidi w:val="0"/>
              <w:jc w:val="left"/>
              <w:rPr/>
            </w:pPr>
            <w:r>
              <w:rPr/>
            </w:r>
          </w:p>
        </w:tc>
      </w:tr>
      <w:tr>
        <w:trPr/>
        <w:tc>
          <w:tcPr>
            <w:tcW w:w="2339" w:type="dxa"/>
            <w:tcBorders/>
          </w:tcPr>
          <w:p>
            <w:pPr>
              <w:pStyle w:val="TableContents"/>
              <w:suppressLineNumbers/>
              <w:bidi w:val="0"/>
              <w:ind w:left="43" w:right="43" w:hanging="0"/>
              <w:jc w:val="left"/>
              <w:rPr/>
            </w:pPr>
            <w:r>
              <w:rPr/>
              <w:t>Median</w:t>
            </w:r>
          </w:p>
        </w:tc>
        <w:tc>
          <w:tcPr>
            <w:tcW w:w="2340" w:type="dxa"/>
            <w:tcBorders/>
          </w:tcPr>
          <w:p>
            <w:pPr>
              <w:pStyle w:val="TableContents"/>
              <w:suppressLineNumbers/>
              <w:bidi w:val="0"/>
              <w:ind w:left="43" w:right="43" w:hanging="0"/>
              <w:jc w:val="left"/>
              <w:rPr/>
            </w:pPr>
            <w:r>
              <w:rPr/>
              <w:t>28</w:t>
            </w:r>
          </w:p>
        </w:tc>
        <w:tc>
          <w:tcPr>
            <w:tcW w:w="2340" w:type="dxa"/>
            <w:tcBorders/>
          </w:tcPr>
          <w:p>
            <w:pPr>
              <w:pStyle w:val="Normal"/>
              <w:bidi w:val="0"/>
              <w:jc w:val="left"/>
              <w:rPr/>
            </w:pPr>
            <w:r>
              <w:rPr/>
            </w:r>
          </w:p>
        </w:tc>
        <w:tc>
          <w:tcPr>
            <w:tcW w:w="2341" w:type="dxa"/>
            <w:tcBorders/>
          </w:tcPr>
          <w:p>
            <w:pPr>
              <w:pStyle w:val="Normal"/>
              <w:bidi w:val="0"/>
              <w:jc w:val="left"/>
              <w:rPr/>
            </w:pPr>
            <w:r>
              <w:rPr/>
            </w:r>
          </w:p>
        </w:tc>
      </w:tr>
      <w:tr>
        <w:trPr/>
        <w:tc>
          <w:tcPr>
            <w:tcW w:w="2339" w:type="dxa"/>
            <w:tcBorders/>
          </w:tcPr>
          <w:p>
            <w:pPr>
              <w:pStyle w:val="TableContents"/>
              <w:suppressLineNumbers/>
              <w:bidi w:val="0"/>
              <w:ind w:left="43" w:right="43" w:hanging="0"/>
              <w:jc w:val="left"/>
              <w:rPr/>
            </w:pPr>
            <w:r>
              <w:rPr/>
              <w:t>IQR</w:t>
            </w:r>
          </w:p>
        </w:tc>
        <w:tc>
          <w:tcPr>
            <w:tcW w:w="2340" w:type="dxa"/>
            <w:tcBorders/>
          </w:tcPr>
          <w:p>
            <w:pPr>
              <w:pStyle w:val="TableContents"/>
              <w:suppressLineNumbers/>
              <w:bidi w:val="0"/>
              <w:ind w:left="43" w:right="43" w:hanging="0"/>
              <w:jc w:val="left"/>
              <w:rPr/>
            </w:pPr>
            <w:r>
              <w:rPr/>
              <w:t>18</w:t>
            </w:r>
          </w:p>
        </w:tc>
        <w:tc>
          <w:tcPr>
            <w:tcW w:w="2340" w:type="dxa"/>
            <w:tcBorders/>
          </w:tcPr>
          <w:p>
            <w:pPr>
              <w:pStyle w:val="Normal"/>
              <w:bidi w:val="0"/>
              <w:jc w:val="left"/>
              <w:rPr/>
            </w:pPr>
            <w:r>
              <w:rPr/>
            </w:r>
          </w:p>
        </w:tc>
        <w:tc>
          <w:tcPr>
            <w:tcW w:w="2341" w:type="dxa"/>
            <w:tcBorders/>
          </w:tcPr>
          <w:p>
            <w:pPr>
              <w:pStyle w:val="Normal"/>
              <w:bidi w:val="0"/>
              <w:jc w:val="left"/>
              <w:rPr/>
            </w:pPr>
            <w:r>
              <w:rPr/>
            </w:r>
          </w:p>
        </w:tc>
      </w:tr>
      <w:tr>
        <w:trPr/>
        <w:tc>
          <w:tcPr>
            <w:tcW w:w="2339" w:type="dxa"/>
            <w:tcBorders/>
          </w:tcPr>
          <w:p>
            <w:pPr>
              <w:pStyle w:val="TableContents"/>
              <w:suppressLineNumbers/>
              <w:bidi w:val="0"/>
              <w:ind w:left="43" w:right="43" w:hanging="0"/>
              <w:jc w:val="left"/>
              <w:rPr/>
            </w:pPr>
            <w:r>
              <w:rPr/>
              <w:t>Min</w:t>
            </w:r>
          </w:p>
        </w:tc>
        <w:tc>
          <w:tcPr>
            <w:tcW w:w="2340" w:type="dxa"/>
            <w:tcBorders/>
          </w:tcPr>
          <w:p>
            <w:pPr>
              <w:pStyle w:val="TableContents"/>
              <w:suppressLineNumbers/>
              <w:bidi w:val="0"/>
              <w:ind w:left="43" w:right="43" w:hanging="0"/>
              <w:jc w:val="left"/>
              <w:rPr/>
            </w:pPr>
            <w:r>
              <w:rPr/>
              <w:t>7</w:t>
            </w:r>
          </w:p>
        </w:tc>
        <w:tc>
          <w:tcPr>
            <w:tcW w:w="2340" w:type="dxa"/>
            <w:tcBorders/>
          </w:tcPr>
          <w:p>
            <w:pPr>
              <w:pStyle w:val="Normal"/>
              <w:bidi w:val="0"/>
              <w:jc w:val="left"/>
              <w:rPr/>
            </w:pPr>
            <w:r>
              <w:rPr/>
            </w:r>
          </w:p>
        </w:tc>
        <w:tc>
          <w:tcPr>
            <w:tcW w:w="2341" w:type="dxa"/>
            <w:tcBorders/>
          </w:tcPr>
          <w:p>
            <w:pPr>
              <w:pStyle w:val="TableContents"/>
              <w:suppressLineNumbers/>
              <w:bidi w:val="0"/>
              <w:ind w:left="43" w:right="43" w:hanging="0"/>
              <w:jc w:val="left"/>
              <w:rPr/>
            </w:pPr>
            <w:r>
              <w:rPr/>
              <w:t>(89,94)</w:t>
            </w:r>
          </w:p>
        </w:tc>
      </w:tr>
      <w:tr>
        <w:trPr/>
        <w:tc>
          <w:tcPr>
            <w:tcW w:w="9360" w:type="dxa"/>
            <w:gridSpan w:val="4"/>
            <w:tcBorders/>
          </w:tcPr>
          <w:p>
            <w:pPr>
              <w:pStyle w:val="TableContents"/>
              <w:bidi w:val="0"/>
              <w:jc w:val="left"/>
              <w:rPr>
                <w:i/>
                <w:i/>
                <w:iCs/>
              </w:rPr>
            </w:pPr>
            <w:r>
              <w:rPr>
                <w:i/>
                <w:iCs/>
              </w:rPr>
              <w:t>Age Group</w:t>
            </w:r>
          </w:p>
        </w:tc>
      </w:tr>
      <w:tr>
        <w:trPr/>
        <w:tc>
          <w:tcPr>
            <w:tcW w:w="2339" w:type="dxa"/>
            <w:tcBorders/>
          </w:tcPr>
          <w:p>
            <w:pPr>
              <w:pStyle w:val="TableContents"/>
              <w:suppressLineNumbers/>
              <w:bidi w:val="0"/>
              <w:ind w:left="43" w:right="43" w:hanging="0"/>
              <w:jc w:val="left"/>
              <w:rPr/>
            </w:pPr>
            <w:r>
              <w:rPr/>
              <w:t>Adult (25–39)</w:t>
            </w:r>
          </w:p>
        </w:tc>
        <w:tc>
          <w:tcPr>
            <w:tcW w:w="2340" w:type="dxa"/>
            <w:tcBorders/>
          </w:tcPr>
          <w:p>
            <w:pPr>
              <w:pStyle w:val="TableContents"/>
              <w:suppressLineNumbers/>
              <w:bidi w:val="0"/>
              <w:ind w:left="43" w:right="43" w:hanging="0"/>
              <w:jc w:val="left"/>
              <w:rPr/>
            </w:pPr>
            <w:r>
              <w:rPr/>
              <w:t>25</w:t>
            </w:r>
          </w:p>
        </w:tc>
        <w:tc>
          <w:tcPr>
            <w:tcW w:w="2340" w:type="dxa"/>
            <w:tcBorders/>
          </w:tcPr>
          <w:p>
            <w:pPr>
              <w:pStyle w:val="TableContents"/>
              <w:suppressLineNumbers/>
              <w:bidi w:val="0"/>
              <w:ind w:left="43" w:right="43" w:hanging="0"/>
              <w:jc w:val="left"/>
              <w:rPr/>
            </w:pPr>
            <w:r>
              <w:rPr/>
              <w:t>35%</w:t>
            </w:r>
          </w:p>
        </w:tc>
        <w:tc>
          <w:tcPr>
            <w:tcW w:w="2341" w:type="dxa"/>
            <w:tcBorders/>
          </w:tcPr>
          <w:p>
            <w:pPr>
              <w:pStyle w:val="TableContents"/>
              <w:suppressLineNumbers/>
              <w:bidi w:val="0"/>
              <w:ind w:left="43" w:right="43" w:hanging="0"/>
              <w:jc w:val="left"/>
              <w:rPr/>
            </w:pPr>
            <w:r>
              <w:rPr/>
              <w:t>(42,53,56,57,60,62,67,68,70,73–75,77,80,86,90,92,96–98,102,106,110,112,113)</w:t>
            </w:r>
          </w:p>
        </w:tc>
      </w:tr>
      <w:tr>
        <w:trPr/>
        <w:tc>
          <w:tcPr>
            <w:tcW w:w="2339" w:type="dxa"/>
            <w:tcBorders/>
          </w:tcPr>
          <w:p>
            <w:pPr>
              <w:pStyle w:val="TableContents"/>
              <w:suppressLineNumbers/>
              <w:bidi w:val="0"/>
              <w:ind w:left="43" w:right="43" w:hanging="0"/>
              <w:jc w:val="left"/>
              <w:rPr/>
            </w:pPr>
            <w:r>
              <w:rPr/>
              <w:t>Young Adult (18–24)</w:t>
            </w:r>
          </w:p>
        </w:tc>
        <w:tc>
          <w:tcPr>
            <w:tcW w:w="2340" w:type="dxa"/>
            <w:tcBorders/>
          </w:tcPr>
          <w:p>
            <w:pPr>
              <w:pStyle w:val="TableContents"/>
              <w:suppressLineNumbers/>
              <w:bidi w:val="0"/>
              <w:ind w:left="43" w:right="43" w:hanging="0"/>
              <w:jc w:val="left"/>
              <w:rPr/>
            </w:pPr>
            <w:r>
              <w:rPr/>
              <w:t>17</w:t>
            </w:r>
          </w:p>
        </w:tc>
        <w:tc>
          <w:tcPr>
            <w:tcW w:w="2340" w:type="dxa"/>
            <w:tcBorders/>
          </w:tcPr>
          <w:p>
            <w:pPr>
              <w:pStyle w:val="TableContents"/>
              <w:suppressLineNumbers/>
              <w:bidi w:val="0"/>
              <w:ind w:left="43" w:right="43" w:hanging="0"/>
              <w:jc w:val="left"/>
              <w:rPr/>
            </w:pPr>
            <w:r>
              <w:rPr/>
              <w:t>24%</w:t>
            </w:r>
          </w:p>
        </w:tc>
        <w:tc>
          <w:tcPr>
            <w:tcW w:w="2341" w:type="dxa"/>
            <w:tcBorders/>
          </w:tcPr>
          <w:p>
            <w:pPr>
              <w:pStyle w:val="TableContents"/>
              <w:suppressLineNumbers/>
              <w:bidi w:val="0"/>
              <w:ind w:left="43" w:right="43" w:hanging="0"/>
              <w:jc w:val="left"/>
              <w:rPr/>
            </w:pPr>
            <w:r>
              <w:rPr/>
              <w:t>(32,51,54,58,63,69,81,82,84,90,91,95,100,111)</w:t>
            </w:r>
          </w:p>
        </w:tc>
      </w:tr>
      <w:tr>
        <w:trPr/>
        <w:tc>
          <w:tcPr>
            <w:tcW w:w="2339" w:type="dxa"/>
            <w:tcBorders/>
          </w:tcPr>
          <w:p>
            <w:pPr>
              <w:pStyle w:val="TableContents"/>
              <w:suppressLineNumbers/>
              <w:bidi w:val="0"/>
              <w:ind w:left="43" w:right="43" w:hanging="0"/>
              <w:jc w:val="left"/>
              <w:rPr/>
            </w:pPr>
            <w:r>
              <w:rPr/>
              <w:t>Child/Adolescent (&lt;18)</w:t>
            </w:r>
          </w:p>
        </w:tc>
        <w:tc>
          <w:tcPr>
            <w:tcW w:w="2340" w:type="dxa"/>
            <w:tcBorders/>
          </w:tcPr>
          <w:p>
            <w:pPr>
              <w:pStyle w:val="TableContents"/>
              <w:suppressLineNumbers/>
              <w:bidi w:val="0"/>
              <w:ind w:left="43" w:right="43" w:hanging="0"/>
              <w:jc w:val="left"/>
              <w:rPr/>
            </w:pPr>
            <w:r>
              <w:rPr/>
              <w:t>13</w:t>
            </w:r>
          </w:p>
        </w:tc>
        <w:tc>
          <w:tcPr>
            <w:tcW w:w="2340" w:type="dxa"/>
            <w:tcBorders/>
          </w:tcPr>
          <w:p>
            <w:pPr>
              <w:pStyle w:val="TableContents"/>
              <w:suppressLineNumbers/>
              <w:bidi w:val="0"/>
              <w:ind w:left="43" w:right="43" w:hanging="0"/>
              <w:jc w:val="left"/>
              <w:rPr/>
            </w:pPr>
            <w:r>
              <w:rPr/>
              <w:t>18%</w:t>
            </w:r>
          </w:p>
        </w:tc>
        <w:tc>
          <w:tcPr>
            <w:tcW w:w="2341" w:type="dxa"/>
            <w:tcBorders/>
          </w:tcPr>
          <w:p>
            <w:pPr>
              <w:pStyle w:val="TableContents"/>
              <w:suppressLineNumbers/>
              <w:bidi w:val="0"/>
              <w:ind w:left="43" w:right="43" w:hanging="0"/>
              <w:jc w:val="left"/>
              <w:rPr/>
            </w:pPr>
            <w:r>
              <w:rPr/>
              <w:t>(52,55,66,71,76,89,93,94,103,104,109)</w:t>
            </w:r>
          </w:p>
        </w:tc>
      </w:tr>
      <w:tr>
        <w:trPr/>
        <w:tc>
          <w:tcPr>
            <w:tcW w:w="2339" w:type="dxa"/>
            <w:tcBorders/>
          </w:tcPr>
          <w:p>
            <w:pPr>
              <w:pStyle w:val="TableContents"/>
              <w:suppressLineNumbers/>
              <w:bidi w:val="0"/>
              <w:ind w:left="43" w:right="43" w:hanging="0"/>
              <w:jc w:val="left"/>
              <w:rPr/>
            </w:pPr>
            <w:r>
              <w:rPr/>
              <w:t>Middle-Aged (40–64)</w:t>
            </w:r>
          </w:p>
        </w:tc>
        <w:tc>
          <w:tcPr>
            <w:tcW w:w="2340" w:type="dxa"/>
            <w:tcBorders/>
          </w:tcPr>
          <w:p>
            <w:pPr>
              <w:pStyle w:val="TableContents"/>
              <w:suppressLineNumbers/>
              <w:bidi w:val="0"/>
              <w:ind w:left="43" w:right="43" w:hanging="0"/>
              <w:jc w:val="left"/>
              <w:rPr/>
            </w:pPr>
            <w:r>
              <w:rPr/>
              <w:t>11</w:t>
            </w:r>
          </w:p>
        </w:tc>
        <w:tc>
          <w:tcPr>
            <w:tcW w:w="2340" w:type="dxa"/>
            <w:tcBorders/>
          </w:tcPr>
          <w:p>
            <w:pPr>
              <w:pStyle w:val="TableContents"/>
              <w:suppressLineNumbers/>
              <w:bidi w:val="0"/>
              <w:ind w:left="43" w:right="43" w:hanging="0"/>
              <w:jc w:val="left"/>
              <w:rPr/>
            </w:pPr>
            <w:r>
              <w:rPr/>
              <w:t>16%</w:t>
            </w:r>
          </w:p>
        </w:tc>
        <w:tc>
          <w:tcPr>
            <w:tcW w:w="2341" w:type="dxa"/>
            <w:tcBorders/>
          </w:tcPr>
          <w:p>
            <w:pPr>
              <w:pStyle w:val="TableContents"/>
              <w:suppressLineNumbers/>
              <w:bidi w:val="0"/>
              <w:ind w:left="43" w:right="43" w:hanging="0"/>
              <w:jc w:val="left"/>
              <w:rPr/>
            </w:pPr>
            <w:r>
              <w:rPr/>
              <w:t>(35,64,65,72,78,79,85,101,105,108,114)</w:t>
            </w:r>
          </w:p>
        </w:tc>
      </w:tr>
      <w:tr>
        <w:trPr/>
        <w:tc>
          <w:tcPr>
            <w:tcW w:w="2339" w:type="dxa"/>
            <w:tcBorders/>
          </w:tcPr>
          <w:p>
            <w:pPr>
              <w:pStyle w:val="TableContents"/>
              <w:suppressLineNumbers/>
              <w:bidi w:val="0"/>
              <w:ind w:left="43" w:right="43" w:hanging="0"/>
              <w:jc w:val="left"/>
              <w:rPr/>
            </w:pPr>
            <w:r>
              <w:rPr/>
              <w:t>Older Adult (65+)</w:t>
            </w:r>
          </w:p>
        </w:tc>
        <w:tc>
          <w:tcPr>
            <w:tcW w:w="2340" w:type="dxa"/>
            <w:tcBorders/>
          </w:tcPr>
          <w:p>
            <w:pPr>
              <w:pStyle w:val="TableContents"/>
              <w:suppressLineNumbers/>
              <w:bidi w:val="0"/>
              <w:ind w:left="43" w:right="43" w:hanging="0"/>
              <w:jc w:val="left"/>
              <w:rPr/>
            </w:pPr>
            <w:r>
              <w:rPr/>
              <w:t>3</w:t>
            </w:r>
          </w:p>
        </w:tc>
        <w:tc>
          <w:tcPr>
            <w:tcW w:w="2340" w:type="dxa"/>
            <w:tcBorders/>
          </w:tcPr>
          <w:p>
            <w:pPr>
              <w:pStyle w:val="TableContents"/>
              <w:suppressLineNumbers/>
              <w:bidi w:val="0"/>
              <w:ind w:left="43" w:right="43" w:hanging="0"/>
              <w:jc w:val="left"/>
              <w:rPr/>
            </w:pPr>
            <w:r>
              <w:rPr/>
              <w:t>4%</w:t>
            </w:r>
          </w:p>
        </w:tc>
        <w:tc>
          <w:tcPr>
            <w:tcW w:w="2341" w:type="dxa"/>
            <w:tcBorders/>
          </w:tcPr>
          <w:p>
            <w:pPr>
              <w:pStyle w:val="TableContents"/>
              <w:suppressLineNumbers/>
              <w:bidi w:val="0"/>
              <w:ind w:left="43" w:right="43" w:hanging="0"/>
              <w:jc w:val="left"/>
              <w:rPr/>
            </w:pPr>
            <w:r>
              <w:rPr/>
              <w:t>(59,83,88)</w:t>
            </w:r>
          </w:p>
        </w:tc>
      </w:tr>
      <w:tr>
        <w:trPr/>
        <w:tc>
          <w:tcPr>
            <w:tcW w:w="9360" w:type="dxa"/>
            <w:gridSpan w:val="4"/>
            <w:tcBorders/>
          </w:tcPr>
          <w:p>
            <w:pPr>
              <w:pStyle w:val="TableContents"/>
              <w:bidi w:val="0"/>
              <w:jc w:val="left"/>
              <w:rPr>
                <w:i/>
                <w:i/>
                <w:iCs/>
              </w:rPr>
            </w:pPr>
            <w:r>
              <w:rPr>
                <w:i/>
                <w:iCs/>
              </w:rPr>
              <w:t>Gender</w:t>
            </w:r>
          </w:p>
        </w:tc>
      </w:tr>
      <w:tr>
        <w:trPr/>
        <w:tc>
          <w:tcPr>
            <w:tcW w:w="2339" w:type="dxa"/>
            <w:tcBorders/>
          </w:tcPr>
          <w:p>
            <w:pPr>
              <w:pStyle w:val="TableContents"/>
              <w:suppressLineNumbers/>
              <w:bidi w:val="0"/>
              <w:ind w:left="43" w:right="43" w:hanging="0"/>
              <w:jc w:val="left"/>
              <w:rPr/>
            </w:pPr>
            <w:r>
              <w:rPr/>
              <w:t>Male</w:t>
            </w:r>
          </w:p>
        </w:tc>
        <w:tc>
          <w:tcPr>
            <w:tcW w:w="2340" w:type="dxa"/>
            <w:tcBorders/>
          </w:tcPr>
          <w:p>
            <w:pPr>
              <w:pStyle w:val="TableContents"/>
              <w:suppressLineNumbers/>
              <w:bidi w:val="0"/>
              <w:ind w:left="43" w:right="43" w:hanging="0"/>
              <w:jc w:val="left"/>
              <w:rPr/>
            </w:pPr>
            <w:r>
              <w:rPr/>
              <w:t>43</w:t>
            </w:r>
          </w:p>
        </w:tc>
        <w:tc>
          <w:tcPr>
            <w:tcW w:w="2340" w:type="dxa"/>
            <w:tcBorders/>
          </w:tcPr>
          <w:p>
            <w:pPr>
              <w:pStyle w:val="TableContents"/>
              <w:suppressLineNumbers/>
              <w:bidi w:val="0"/>
              <w:ind w:left="43" w:right="43" w:hanging="0"/>
              <w:jc w:val="left"/>
              <w:rPr/>
            </w:pPr>
            <w:r>
              <w:rPr/>
              <w:t>61%</w:t>
            </w:r>
          </w:p>
        </w:tc>
        <w:tc>
          <w:tcPr>
            <w:tcW w:w="2341" w:type="dxa"/>
            <w:tcBorders/>
          </w:tcPr>
          <w:p>
            <w:pPr>
              <w:pStyle w:val="TableContents"/>
              <w:suppressLineNumbers/>
              <w:bidi w:val="0"/>
              <w:ind w:left="43" w:right="43" w:hanging="0"/>
              <w:jc w:val="left"/>
              <w:rPr/>
            </w:pPr>
            <w:r>
              <w:rPr/>
              <w:t>(32,35,51,53,54,56–58,60,61,64,65,69,72–75,77,79,80,84–86,89–92,96,97,100,102–106,108,111,114)</w:t>
            </w:r>
          </w:p>
        </w:tc>
      </w:tr>
      <w:tr>
        <w:trPr/>
        <w:tc>
          <w:tcPr>
            <w:tcW w:w="2339" w:type="dxa"/>
            <w:tcBorders/>
          </w:tcPr>
          <w:p>
            <w:pPr>
              <w:pStyle w:val="TableContents"/>
              <w:suppressLineNumbers/>
              <w:bidi w:val="0"/>
              <w:ind w:left="43" w:right="43" w:hanging="0"/>
              <w:jc w:val="left"/>
              <w:rPr/>
            </w:pPr>
            <w:r>
              <w:rPr/>
              <w:t>Female</w:t>
            </w:r>
          </w:p>
        </w:tc>
        <w:tc>
          <w:tcPr>
            <w:tcW w:w="2340" w:type="dxa"/>
            <w:tcBorders/>
          </w:tcPr>
          <w:p>
            <w:pPr>
              <w:pStyle w:val="TableContents"/>
              <w:suppressLineNumbers/>
              <w:bidi w:val="0"/>
              <w:ind w:left="43" w:right="43" w:hanging="0"/>
              <w:jc w:val="left"/>
              <w:rPr/>
            </w:pPr>
            <w:r>
              <w:rPr/>
              <w:t>27</w:t>
            </w:r>
          </w:p>
        </w:tc>
        <w:tc>
          <w:tcPr>
            <w:tcW w:w="2340" w:type="dxa"/>
            <w:tcBorders/>
          </w:tcPr>
          <w:p>
            <w:pPr>
              <w:pStyle w:val="TableContents"/>
              <w:suppressLineNumbers/>
              <w:bidi w:val="0"/>
              <w:ind w:left="43" w:right="43" w:hanging="0"/>
              <w:jc w:val="left"/>
              <w:rPr/>
            </w:pPr>
            <w:r>
              <w:rPr/>
              <w:t>38%</w:t>
            </w:r>
          </w:p>
        </w:tc>
        <w:tc>
          <w:tcPr>
            <w:tcW w:w="2341" w:type="dxa"/>
            <w:tcBorders/>
          </w:tcPr>
          <w:p>
            <w:pPr>
              <w:pStyle w:val="TableContents"/>
              <w:suppressLineNumbers/>
              <w:bidi w:val="0"/>
              <w:ind w:left="43" w:right="43" w:hanging="0"/>
              <w:jc w:val="left"/>
              <w:rPr/>
            </w:pPr>
            <w:r>
              <w:rPr/>
              <w:t>(42,52,55,59,62,63,66–68,70,71,76,78,81–83,88,93–95,98,101,109,110,112)</w:t>
            </w:r>
          </w:p>
        </w:tc>
      </w:tr>
      <w:tr>
        <w:trPr/>
        <w:tc>
          <w:tcPr>
            <w:tcW w:w="2339" w:type="dxa"/>
            <w:tcBorders/>
          </w:tcPr>
          <w:p>
            <w:pPr>
              <w:pStyle w:val="TableContents"/>
              <w:suppressLineNumbers/>
              <w:bidi w:val="0"/>
              <w:ind w:left="43" w:right="43" w:hanging="0"/>
              <w:jc w:val="left"/>
              <w:rPr/>
            </w:pPr>
            <w:r>
              <w:rPr/>
              <w:t>Unknown</w:t>
            </w:r>
          </w:p>
        </w:tc>
        <w:tc>
          <w:tcPr>
            <w:tcW w:w="2340" w:type="dxa"/>
            <w:tcBorders/>
          </w:tcPr>
          <w:p>
            <w:pPr>
              <w:pStyle w:val="TableContents"/>
              <w:suppressLineNumbers/>
              <w:bidi w:val="0"/>
              <w:ind w:left="43" w:right="43" w:hanging="0"/>
              <w:jc w:val="left"/>
              <w:rPr/>
            </w:pPr>
            <w:r>
              <w:rPr/>
              <w:t>1</w:t>
            </w:r>
          </w:p>
        </w:tc>
        <w:tc>
          <w:tcPr>
            <w:tcW w:w="2340" w:type="dxa"/>
            <w:tcBorders/>
          </w:tcPr>
          <w:p>
            <w:pPr>
              <w:pStyle w:val="TableContents"/>
              <w:suppressLineNumbers/>
              <w:bidi w:val="0"/>
              <w:ind w:left="43" w:right="43" w:hanging="0"/>
              <w:jc w:val="left"/>
              <w:rPr/>
            </w:pPr>
            <w:r>
              <w:rPr/>
              <w:t>1%</w:t>
            </w:r>
          </w:p>
        </w:tc>
        <w:tc>
          <w:tcPr>
            <w:tcW w:w="2341" w:type="dxa"/>
            <w:tcBorders/>
          </w:tcPr>
          <w:p>
            <w:pPr>
              <w:pStyle w:val="TableContents"/>
              <w:suppressLineNumbers/>
              <w:bidi w:val="0"/>
              <w:ind w:left="43" w:right="43" w:hanging="0"/>
              <w:jc w:val="left"/>
              <w:rPr/>
            </w:pPr>
            <w:r>
              <w:rPr/>
              <w:t>(113)</w:t>
            </w:r>
          </w:p>
        </w:tc>
      </w:tr>
      <w:tr>
        <w:trPr/>
        <w:tc>
          <w:tcPr>
            <w:tcW w:w="9360" w:type="dxa"/>
            <w:gridSpan w:val="4"/>
            <w:tcBorders/>
          </w:tcPr>
          <w:p>
            <w:pPr>
              <w:pStyle w:val="TableContents"/>
              <w:bidi w:val="0"/>
              <w:jc w:val="left"/>
              <w:rPr>
                <w:i/>
                <w:i/>
                <w:iCs/>
              </w:rPr>
            </w:pPr>
            <w:r>
              <w:rPr>
                <w:i/>
                <w:iCs/>
              </w:rPr>
              <w:t>Demographic</w:t>
            </w:r>
          </w:p>
        </w:tc>
      </w:tr>
      <w:tr>
        <w:trPr/>
        <w:tc>
          <w:tcPr>
            <w:tcW w:w="2339" w:type="dxa"/>
            <w:tcBorders/>
          </w:tcPr>
          <w:p>
            <w:pPr>
              <w:pStyle w:val="TableContents"/>
              <w:suppressLineNumbers/>
              <w:bidi w:val="0"/>
              <w:ind w:left="43" w:right="43" w:hanging="0"/>
              <w:jc w:val="left"/>
              <w:rPr/>
            </w:pPr>
            <w:r>
              <w:rPr/>
              <w:t>Psychiatric History</w:t>
            </w:r>
          </w:p>
        </w:tc>
        <w:tc>
          <w:tcPr>
            <w:tcW w:w="2340" w:type="dxa"/>
            <w:tcBorders/>
          </w:tcPr>
          <w:p>
            <w:pPr>
              <w:pStyle w:val="TableContents"/>
              <w:suppressLineNumbers/>
              <w:bidi w:val="0"/>
              <w:ind w:left="43" w:right="43" w:hanging="0"/>
              <w:jc w:val="left"/>
              <w:rPr/>
            </w:pPr>
            <w:r>
              <w:rPr/>
              <w:t>36</w:t>
            </w:r>
          </w:p>
        </w:tc>
        <w:tc>
          <w:tcPr>
            <w:tcW w:w="2340" w:type="dxa"/>
            <w:tcBorders/>
          </w:tcPr>
          <w:p>
            <w:pPr>
              <w:pStyle w:val="TableContents"/>
              <w:suppressLineNumbers/>
              <w:bidi w:val="0"/>
              <w:ind w:left="43" w:right="43" w:hanging="0"/>
              <w:jc w:val="left"/>
              <w:rPr/>
            </w:pPr>
            <w:r>
              <w:rPr/>
              <w:t>51%</w:t>
            </w:r>
          </w:p>
        </w:tc>
        <w:tc>
          <w:tcPr>
            <w:tcW w:w="2341" w:type="dxa"/>
            <w:tcBorders/>
          </w:tcPr>
          <w:p>
            <w:pPr>
              <w:pStyle w:val="TableContents"/>
              <w:suppressLineNumbers/>
              <w:bidi w:val="0"/>
              <w:ind w:left="43" w:right="43" w:hanging="0"/>
              <w:jc w:val="left"/>
              <w:rPr/>
            </w:pPr>
            <w:r>
              <w:rPr/>
              <w:t>(42,52,53,55,57–59,65,67,70,71,73,74,77–81,83–86,89,91,92,94,95,98,101–103,112–114)</w:t>
            </w:r>
          </w:p>
        </w:tc>
      </w:tr>
      <w:tr>
        <w:trPr/>
        <w:tc>
          <w:tcPr>
            <w:tcW w:w="2339" w:type="dxa"/>
            <w:tcBorders/>
          </w:tcPr>
          <w:p>
            <w:pPr>
              <w:pStyle w:val="TableContents"/>
              <w:suppressLineNumbers/>
              <w:bidi w:val="0"/>
              <w:ind w:left="43" w:right="43" w:hanging="0"/>
              <w:jc w:val="left"/>
              <w:rPr/>
            </w:pPr>
            <w:r>
              <w:rPr/>
              <w:t>Prior Ingestion</w:t>
            </w:r>
          </w:p>
        </w:tc>
        <w:tc>
          <w:tcPr>
            <w:tcW w:w="2340" w:type="dxa"/>
            <w:tcBorders/>
          </w:tcPr>
          <w:p>
            <w:pPr>
              <w:pStyle w:val="TableContents"/>
              <w:suppressLineNumbers/>
              <w:bidi w:val="0"/>
              <w:ind w:left="43" w:right="43" w:hanging="0"/>
              <w:jc w:val="left"/>
              <w:rPr/>
            </w:pPr>
            <w:r>
              <w:rPr/>
              <w:t>19</w:t>
            </w:r>
          </w:p>
        </w:tc>
        <w:tc>
          <w:tcPr>
            <w:tcW w:w="2340" w:type="dxa"/>
            <w:tcBorders/>
          </w:tcPr>
          <w:p>
            <w:pPr>
              <w:pStyle w:val="TableContents"/>
              <w:suppressLineNumbers/>
              <w:bidi w:val="0"/>
              <w:ind w:left="43" w:right="43" w:hanging="0"/>
              <w:jc w:val="left"/>
              <w:rPr/>
            </w:pPr>
            <w:r>
              <w:rPr/>
              <w:t>27%</w:t>
            </w:r>
          </w:p>
        </w:tc>
        <w:tc>
          <w:tcPr>
            <w:tcW w:w="2341" w:type="dxa"/>
            <w:tcBorders/>
          </w:tcPr>
          <w:p>
            <w:pPr>
              <w:pStyle w:val="TableContents"/>
              <w:suppressLineNumbers/>
              <w:bidi w:val="0"/>
              <w:ind w:left="43" w:right="43" w:hanging="0"/>
              <w:jc w:val="left"/>
              <w:rPr/>
            </w:pPr>
            <w:r>
              <w:rPr/>
              <w:t>(53,57,61,63,69,71,72,77,79,80,89,98,103,105,112–114)</w:t>
            </w:r>
          </w:p>
        </w:tc>
      </w:tr>
      <w:tr>
        <w:trPr/>
        <w:tc>
          <w:tcPr>
            <w:tcW w:w="2339" w:type="dxa"/>
            <w:tcBorders/>
          </w:tcPr>
          <w:p>
            <w:pPr>
              <w:pStyle w:val="TableContents"/>
              <w:suppressLineNumbers/>
              <w:bidi w:val="0"/>
              <w:ind w:left="43" w:right="43" w:hanging="0"/>
              <w:jc w:val="left"/>
              <w:rPr/>
            </w:pPr>
            <w:r>
              <w:rPr/>
              <w:t>Detained</w:t>
            </w:r>
          </w:p>
        </w:tc>
        <w:tc>
          <w:tcPr>
            <w:tcW w:w="2340" w:type="dxa"/>
            <w:tcBorders/>
          </w:tcPr>
          <w:p>
            <w:pPr>
              <w:pStyle w:val="TableContents"/>
              <w:suppressLineNumbers/>
              <w:bidi w:val="0"/>
              <w:ind w:left="43" w:right="43" w:hanging="0"/>
              <w:jc w:val="left"/>
              <w:rPr/>
            </w:pPr>
            <w:r>
              <w:rPr/>
              <w:t>12</w:t>
            </w:r>
          </w:p>
        </w:tc>
        <w:tc>
          <w:tcPr>
            <w:tcW w:w="2340" w:type="dxa"/>
            <w:tcBorders/>
          </w:tcPr>
          <w:p>
            <w:pPr>
              <w:pStyle w:val="TableContents"/>
              <w:suppressLineNumbers/>
              <w:bidi w:val="0"/>
              <w:ind w:left="43" w:right="43" w:hanging="0"/>
              <w:jc w:val="left"/>
              <w:rPr/>
            </w:pPr>
            <w:r>
              <w:rPr/>
              <w:t>17%</w:t>
            </w:r>
          </w:p>
        </w:tc>
        <w:tc>
          <w:tcPr>
            <w:tcW w:w="2341" w:type="dxa"/>
            <w:tcBorders/>
          </w:tcPr>
          <w:p>
            <w:pPr>
              <w:pStyle w:val="TableContents"/>
              <w:suppressLineNumbers/>
              <w:bidi w:val="0"/>
              <w:ind w:left="43" w:right="43" w:hanging="0"/>
              <w:jc w:val="left"/>
              <w:rPr/>
            </w:pPr>
            <w:r>
              <w:rPr/>
              <w:t>(32,53,56,57,90,96,102,106)</w:t>
            </w:r>
          </w:p>
        </w:tc>
      </w:tr>
      <w:tr>
        <w:trPr/>
        <w:tc>
          <w:tcPr>
            <w:tcW w:w="2339" w:type="dxa"/>
            <w:tcBorders/>
          </w:tcPr>
          <w:p>
            <w:pPr>
              <w:pStyle w:val="TableContents"/>
              <w:suppressLineNumbers/>
              <w:bidi w:val="0"/>
              <w:ind w:left="43" w:right="43" w:hanging="0"/>
              <w:jc w:val="left"/>
              <w:rPr/>
            </w:pPr>
            <w:r>
              <w:rPr/>
              <w:t>Severe Disability</w:t>
            </w:r>
          </w:p>
        </w:tc>
        <w:tc>
          <w:tcPr>
            <w:tcW w:w="2340" w:type="dxa"/>
            <w:tcBorders/>
          </w:tcPr>
          <w:p>
            <w:pPr>
              <w:pStyle w:val="TableContents"/>
              <w:suppressLineNumbers/>
              <w:bidi w:val="0"/>
              <w:ind w:left="43" w:right="43" w:hanging="0"/>
              <w:jc w:val="left"/>
              <w:rPr/>
            </w:pPr>
            <w:r>
              <w:rPr/>
              <w:t>7</w:t>
            </w:r>
          </w:p>
        </w:tc>
        <w:tc>
          <w:tcPr>
            <w:tcW w:w="2340" w:type="dxa"/>
            <w:tcBorders/>
          </w:tcPr>
          <w:p>
            <w:pPr>
              <w:pStyle w:val="TableContents"/>
              <w:suppressLineNumbers/>
              <w:bidi w:val="0"/>
              <w:ind w:left="43" w:right="43" w:hanging="0"/>
              <w:jc w:val="left"/>
              <w:rPr/>
            </w:pPr>
            <w:r>
              <w:rPr/>
              <w:t>10%</w:t>
            </w:r>
          </w:p>
        </w:tc>
        <w:tc>
          <w:tcPr>
            <w:tcW w:w="2341" w:type="dxa"/>
            <w:tcBorders/>
          </w:tcPr>
          <w:p>
            <w:pPr>
              <w:pStyle w:val="TableContents"/>
              <w:suppressLineNumbers/>
              <w:bidi w:val="0"/>
              <w:ind w:left="43" w:right="43" w:hanging="0"/>
              <w:jc w:val="left"/>
              <w:rPr/>
            </w:pPr>
            <w:r>
              <w:rPr/>
              <w:t>(58,83,89,94,95,112,114)</w:t>
            </w:r>
          </w:p>
        </w:tc>
      </w:tr>
      <w:tr>
        <w:trPr/>
        <w:tc>
          <w:tcPr>
            <w:tcW w:w="2339" w:type="dxa"/>
            <w:tcBorders/>
          </w:tcPr>
          <w:p>
            <w:pPr>
              <w:pStyle w:val="TableContents"/>
              <w:suppressLineNumbers/>
              <w:bidi w:val="0"/>
              <w:ind w:left="43" w:right="43" w:hanging="0"/>
              <w:jc w:val="left"/>
              <w:rPr/>
            </w:pPr>
            <w:r>
              <w:rPr/>
              <w:t>Psychiatric Inpatient</w:t>
            </w:r>
          </w:p>
        </w:tc>
        <w:tc>
          <w:tcPr>
            <w:tcW w:w="2340" w:type="dxa"/>
            <w:tcBorders/>
          </w:tcPr>
          <w:p>
            <w:pPr>
              <w:pStyle w:val="TableContents"/>
              <w:suppressLineNumbers/>
              <w:bidi w:val="0"/>
              <w:ind w:left="43" w:right="43" w:hanging="0"/>
              <w:jc w:val="left"/>
              <w:rPr/>
            </w:pPr>
            <w:r>
              <w:rPr/>
              <w:t>4</w:t>
            </w:r>
          </w:p>
        </w:tc>
        <w:tc>
          <w:tcPr>
            <w:tcW w:w="2340" w:type="dxa"/>
            <w:tcBorders/>
          </w:tcPr>
          <w:p>
            <w:pPr>
              <w:pStyle w:val="TableContents"/>
              <w:suppressLineNumbers/>
              <w:bidi w:val="0"/>
              <w:ind w:left="43" w:right="43" w:hanging="0"/>
              <w:jc w:val="left"/>
              <w:rPr/>
            </w:pPr>
            <w:r>
              <w:rPr/>
              <w:t>6%</w:t>
            </w:r>
          </w:p>
        </w:tc>
        <w:tc>
          <w:tcPr>
            <w:tcW w:w="2341" w:type="dxa"/>
            <w:tcBorders/>
          </w:tcPr>
          <w:p>
            <w:pPr>
              <w:pStyle w:val="TableContents"/>
              <w:suppressLineNumbers/>
              <w:bidi w:val="0"/>
              <w:ind w:left="43" w:right="43" w:hanging="0"/>
              <w:jc w:val="left"/>
              <w:rPr/>
            </w:pPr>
            <w:r>
              <w:rPr/>
              <w:t>(71,113,114)</w:t>
            </w:r>
          </w:p>
        </w:tc>
      </w:tr>
      <w:tr>
        <w:trPr/>
        <w:tc>
          <w:tcPr>
            <w:tcW w:w="2339" w:type="dxa"/>
            <w:tcBorders/>
          </w:tcPr>
          <w:p>
            <w:pPr>
              <w:pStyle w:val="TableContents"/>
              <w:suppressLineNumbers/>
              <w:bidi w:val="0"/>
              <w:ind w:left="43" w:right="43" w:hanging="0"/>
              <w:jc w:val="left"/>
              <w:rPr/>
            </w:pPr>
            <w:r>
              <w:rPr/>
              <w:t>Alcohol Influence</w:t>
            </w:r>
          </w:p>
        </w:tc>
        <w:tc>
          <w:tcPr>
            <w:tcW w:w="2340" w:type="dxa"/>
            <w:tcBorders/>
          </w:tcPr>
          <w:p>
            <w:pPr>
              <w:pStyle w:val="TableContents"/>
              <w:suppressLineNumbers/>
              <w:bidi w:val="0"/>
              <w:ind w:left="43" w:right="43" w:hanging="0"/>
              <w:jc w:val="left"/>
              <w:rPr/>
            </w:pPr>
            <w:r>
              <w:rPr/>
              <w:t>3</w:t>
            </w:r>
          </w:p>
        </w:tc>
        <w:tc>
          <w:tcPr>
            <w:tcW w:w="2340" w:type="dxa"/>
            <w:tcBorders/>
          </w:tcPr>
          <w:p>
            <w:pPr>
              <w:pStyle w:val="TableContents"/>
              <w:suppressLineNumbers/>
              <w:bidi w:val="0"/>
              <w:ind w:left="43" w:right="43" w:hanging="0"/>
              <w:jc w:val="left"/>
              <w:rPr/>
            </w:pPr>
            <w:r>
              <w:rPr/>
              <w:t>4%</w:t>
            </w:r>
          </w:p>
        </w:tc>
        <w:tc>
          <w:tcPr>
            <w:tcW w:w="2341" w:type="dxa"/>
            <w:tcBorders/>
          </w:tcPr>
          <w:p>
            <w:pPr>
              <w:pStyle w:val="TableContents"/>
              <w:suppressLineNumbers/>
              <w:bidi w:val="0"/>
              <w:ind w:left="43" w:right="43" w:hanging="0"/>
              <w:jc w:val="left"/>
              <w:rPr/>
            </w:pPr>
            <w:r>
              <w:rPr/>
              <w:t>(60,69,105)</w:t>
            </w:r>
          </w:p>
        </w:tc>
      </w:tr>
      <w:tr>
        <w:trPr/>
        <w:tc>
          <w:tcPr>
            <w:tcW w:w="2339" w:type="dxa"/>
            <w:tcBorders/>
          </w:tcPr>
          <w:p>
            <w:pPr>
              <w:pStyle w:val="TableContents"/>
              <w:suppressLineNumbers/>
              <w:bidi w:val="0"/>
              <w:ind w:left="43" w:right="43" w:hanging="0"/>
              <w:jc w:val="left"/>
              <w:rPr/>
            </w:pPr>
            <w:r>
              <w:rPr/>
              <w:t>Displaced Person</w:t>
            </w:r>
          </w:p>
        </w:tc>
        <w:tc>
          <w:tcPr>
            <w:tcW w:w="2340" w:type="dxa"/>
            <w:tcBorders/>
          </w:tcPr>
          <w:p>
            <w:pPr>
              <w:pStyle w:val="TableContents"/>
              <w:suppressLineNumbers/>
              <w:bidi w:val="0"/>
              <w:ind w:left="43" w:right="43" w:hanging="0"/>
              <w:jc w:val="left"/>
              <w:rPr/>
            </w:pPr>
            <w:r>
              <w:rPr/>
              <w:t>2</w:t>
            </w:r>
          </w:p>
        </w:tc>
        <w:tc>
          <w:tcPr>
            <w:tcW w:w="2340" w:type="dxa"/>
            <w:tcBorders/>
          </w:tcPr>
          <w:p>
            <w:pPr>
              <w:pStyle w:val="TableContents"/>
              <w:suppressLineNumbers/>
              <w:bidi w:val="0"/>
              <w:ind w:left="43" w:right="43" w:hanging="0"/>
              <w:jc w:val="left"/>
              <w:rPr/>
            </w:pPr>
            <w:r>
              <w:rPr/>
              <w:t>3%</w:t>
            </w:r>
          </w:p>
        </w:tc>
        <w:tc>
          <w:tcPr>
            <w:tcW w:w="2341" w:type="dxa"/>
            <w:tcBorders/>
          </w:tcPr>
          <w:p>
            <w:pPr>
              <w:pStyle w:val="TableContents"/>
              <w:suppressLineNumbers/>
              <w:bidi w:val="0"/>
              <w:ind w:left="43" w:right="43" w:hanging="0"/>
              <w:jc w:val="left"/>
              <w:rPr/>
            </w:pPr>
            <w:r>
              <w:rPr/>
              <w:t>(51,75)</w:t>
            </w:r>
          </w:p>
        </w:tc>
      </w:tr>
      <w:tr>
        <w:trPr/>
        <w:tc>
          <w:tcPr>
            <w:tcW w:w="9360" w:type="dxa"/>
            <w:gridSpan w:val="4"/>
            <w:tcBorders/>
          </w:tcPr>
          <w:p>
            <w:pPr>
              <w:pStyle w:val="TableContents"/>
              <w:bidi w:val="0"/>
              <w:jc w:val="left"/>
              <w:rPr>
                <w:i/>
                <w:i/>
                <w:iCs/>
              </w:rPr>
            </w:pPr>
            <w:r>
              <w:rPr>
                <w:i/>
                <w:iCs/>
              </w:rPr>
              <w:t>Motivation</w:t>
            </w:r>
          </w:p>
        </w:tc>
      </w:tr>
      <w:tr>
        <w:trPr/>
        <w:tc>
          <w:tcPr>
            <w:tcW w:w="2339" w:type="dxa"/>
            <w:tcBorders/>
          </w:tcPr>
          <w:p>
            <w:pPr>
              <w:pStyle w:val="TableContents"/>
              <w:suppressLineNumbers/>
              <w:bidi w:val="0"/>
              <w:ind w:left="43" w:right="43" w:hanging="0"/>
              <w:jc w:val="left"/>
              <w:rPr/>
            </w:pPr>
            <w:r>
              <w:rPr/>
              <w:t>Psychiatric</w:t>
            </w:r>
          </w:p>
        </w:tc>
        <w:tc>
          <w:tcPr>
            <w:tcW w:w="2340" w:type="dxa"/>
            <w:tcBorders/>
          </w:tcPr>
          <w:p>
            <w:pPr>
              <w:pStyle w:val="TableContents"/>
              <w:suppressLineNumbers/>
              <w:bidi w:val="0"/>
              <w:ind w:left="43" w:right="43" w:hanging="0"/>
              <w:jc w:val="left"/>
              <w:rPr/>
            </w:pPr>
            <w:r>
              <w:rPr/>
              <w:t>34</w:t>
            </w:r>
          </w:p>
        </w:tc>
        <w:tc>
          <w:tcPr>
            <w:tcW w:w="2340" w:type="dxa"/>
            <w:tcBorders/>
          </w:tcPr>
          <w:p>
            <w:pPr>
              <w:pStyle w:val="TableContents"/>
              <w:suppressLineNumbers/>
              <w:bidi w:val="0"/>
              <w:ind w:left="43" w:right="43" w:hanging="0"/>
              <w:jc w:val="left"/>
              <w:rPr/>
            </w:pPr>
            <w:r>
              <w:rPr/>
              <w:t>48%</w:t>
            </w:r>
          </w:p>
        </w:tc>
        <w:tc>
          <w:tcPr>
            <w:tcW w:w="2341" w:type="dxa"/>
            <w:tcBorders/>
          </w:tcPr>
          <w:p>
            <w:pPr>
              <w:pStyle w:val="TableContents"/>
              <w:suppressLineNumbers/>
              <w:bidi w:val="0"/>
              <w:ind w:left="43" w:right="43" w:hanging="0"/>
              <w:jc w:val="left"/>
              <w:rPr/>
            </w:pPr>
            <w:r>
              <w:rPr/>
              <w:t>(35,42,53,55,57,58,62,63,70–73,77–86,88,89,92,94,98,101–103,111,114)</w:t>
            </w:r>
          </w:p>
        </w:tc>
      </w:tr>
      <w:tr>
        <w:trPr/>
        <w:tc>
          <w:tcPr>
            <w:tcW w:w="2339" w:type="dxa"/>
            <w:tcBorders/>
          </w:tcPr>
          <w:p>
            <w:pPr>
              <w:pStyle w:val="TableContents"/>
              <w:suppressLineNumbers/>
              <w:bidi w:val="0"/>
              <w:ind w:left="43" w:right="43" w:hanging="0"/>
              <w:jc w:val="left"/>
              <w:rPr/>
            </w:pPr>
            <w:r>
              <w:rPr/>
              <w:t>Intent-to-Harm</w:t>
            </w:r>
          </w:p>
        </w:tc>
        <w:tc>
          <w:tcPr>
            <w:tcW w:w="2340" w:type="dxa"/>
            <w:tcBorders/>
          </w:tcPr>
          <w:p>
            <w:pPr>
              <w:pStyle w:val="TableContents"/>
              <w:suppressLineNumbers/>
              <w:bidi w:val="0"/>
              <w:ind w:left="43" w:right="43" w:hanging="0"/>
              <w:jc w:val="left"/>
              <w:rPr/>
            </w:pPr>
            <w:r>
              <w:rPr/>
              <w:t>21</w:t>
            </w:r>
          </w:p>
        </w:tc>
        <w:tc>
          <w:tcPr>
            <w:tcW w:w="2340" w:type="dxa"/>
            <w:tcBorders/>
          </w:tcPr>
          <w:p>
            <w:pPr>
              <w:pStyle w:val="TableContents"/>
              <w:suppressLineNumbers/>
              <w:bidi w:val="0"/>
              <w:ind w:left="43" w:right="43" w:hanging="0"/>
              <w:jc w:val="left"/>
              <w:rPr/>
            </w:pPr>
            <w:r>
              <w:rPr/>
              <w:t>30%</w:t>
            </w:r>
          </w:p>
        </w:tc>
        <w:tc>
          <w:tcPr>
            <w:tcW w:w="2341" w:type="dxa"/>
            <w:tcBorders/>
          </w:tcPr>
          <w:p>
            <w:pPr>
              <w:pStyle w:val="TableContents"/>
              <w:suppressLineNumbers/>
              <w:bidi w:val="0"/>
              <w:ind w:left="43" w:right="43" w:hanging="0"/>
              <w:jc w:val="left"/>
              <w:rPr/>
            </w:pPr>
            <w:r>
              <w:rPr/>
              <w:t>(32,35,52–54,65,67–69,74,88,90,91,98,102,103,113)</w:t>
            </w:r>
          </w:p>
        </w:tc>
      </w:tr>
      <w:tr>
        <w:trPr/>
        <w:tc>
          <w:tcPr>
            <w:tcW w:w="2339" w:type="dxa"/>
            <w:tcBorders/>
          </w:tcPr>
          <w:p>
            <w:pPr>
              <w:pStyle w:val="TableContents"/>
              <w:suppressLineNumbers/>
              <w:bidi w:val="0"/>
              <w:ind w:left="43" w:right="43" w:hanging="0"/>
              <w:jc w:val="left"/>
              <w:rPr/>
            </w:pPr>
            <w:r>
              <w:rPr/>
              <w:t>Psychosocial</w:t>
            </w:r>
          </w:p>
        </w:tc>
        <w:tc>
          <w:tcPr>
            <w:tcW w:w="2340" w:type="dxa"/>
            <w:tcBorders/>
          </w:tcPr>
          <w:p>
            <w:pPr>
              <w:pStyle w:val="TableContents"/>
              <w:suppressLineNumbers/>
              <w:bidi w:val="0"/>
              <w:ind w:left="43" w:right="43" w:hanging="0"/>
              <w:jc w:val="left"/>
              <w:rPr/>
            </w:pPr>
            <w:r>
              <w:rPr/>
              <w:t>16</w:t>
            </w:r>
          </w:p>
        </w:tc>
        <w:tc>
          <w:tcPr>
            <w:tcW w:w="2340" w:type="dxa"/>
            <w:tcBorders/>
          </w:tcPr>
          <w:p>
            <w:pPr>
              <w:pStyle w:val="TableContents"/>
              <w:suppressLineNumbers/>
              <w:bidi w:val="0"/>
              <w:ind w:left="43" w:right="43" w:hanging="0"/>
              <w:jc w:val="left"/>
              <w:rPr/>
            </w:pPr>
            <w:r>
              <w:rPr/>
              <w:t>22%</w:t>
            </w:r>
          </w:p>
        </w:tc>
        <w:tc>
          <w:tcPr>
            <w:tcW w:w="2341" w:type="dxa"/>
            <w:tcBorders/>
          </w:tcPr>
          <w:p>
            <w:pPr>
              <w:pStyle w:val="TableContents"/>
              <w:suppressLineNumbers/>
              <w:bidi w:val="0"/>
              <w:ind w:left="43" w:right="43" w:hanging="0"/>
              <w:jc w:val="left"/>
              <w:rPr/>
            </w:pPr>
            <w:r>
              <w:rPr/>
              <w:t>(51,60,63,66,76,78,84,88,93,96,97,100,104,105,109,110)</w:t>
            </w:r>
          </w:p>
        </w:tc>
      </w:tr>
      <w:tr>
        <w:trPr/>
        <w:tc>
          <w:tcPr>
            <w:tcW w:w="2339" w:type="dxa"/>
            <w:tcBorders/>
          </w:tcPr>
          <w:p>
            <w:pPr>
              <w:pStyle w:val="TableContents"/>
              <w:suppressLineNumbers/>
              <w:bidi w:val="0"/>
              <w:ind w:left="43" w:right="43" w:hanging="0"/>
              <w:jc w:val="left"/>
              <w:rPr/>
            </w:pPr>
            <w:r>
              <w:rPr/>
              <w:t>Other</w:t>
            </w:r>
          </w:p>
        </w:tc>
        <w:tc>
          <w:tcPr>
            <w:tcW w:w="2340" w:type="dxa"/>
            <w:tcBorders/>
          </w:tcPr>
          <w:p>
            <w:pPr>
              <w:pStyle w:val="TableContents"/>
              <w:suppressLineNumbers/>
              <w:bidi w:val="0"/>
              <w:ind w:left="43" w:right="43" w:hanging="0"/>
              <w:jc w:val="left"/>
              <w:rPr/>
            </w:pPr>
            <w:r>
              <w:rPr/>
              <w:t>9</w:t>
            </w:r>
          </w:p>
        </w:tc>
        <w:tc>
          <w:tcPr>
            <w:tcW w:w="2340" w:type="dxa"/>
            <w:tcBorders/>
          </w:tcPr>
          <w:p>
            <w:pPr>
              <w:pStyle w:val="TableContents"/>
              <w:suppressLineNumbers/>
              <w:bidi w:val="0"/>
              <w:ind w:left="43" w:right="43" w:hanging="0"/>
              <w:jc w:val="left"/>
              <w:rPr/>
            </w:pPr>
            <w:r>
              <w:rPr/>
              <w:t>13%</w:t>
            </w:r>
          </w:p>
        </w:tc>
        <w:tc>
          <w:tcPr>
            <w:tcW w:w="2341" w:type="dxa"/>
            <w:tcBorders/>
          </w:tcPr>
          <w:p>
            <w:pPr>
              <w:pStyle w:val="TableContents"/>
              <w:suppressLineNumbers/>
              <w:bidi w:val="0"/>
              <w:ind w:left="43" w:right="43" w:hanging="0"/>
              <w:jc w:val="left"/>
              <w:rPr/>
            </w:pPr>
            <w:r>
              <w:rPr/>
              <w:t>(55,56,72,77,95,98,106,108,112)</w:t>
            </w:r>
          </w:p>
        </w:tc>
      </w:tr>
      <w:tr>
        <w:trPr/>
        <w:tc>
          <w:tcPr>
            <w:tcW w:w="2339" w:type="dxa"/>
            <w:tcBorders/>
          </w:tcPr>
          <w:p>
            <w:pPr>
              <w:pStyle w:val="TableContents"/>
              <w:suppressLineNumbers/>
              <w:bidi w:val="0"/>
              <w:ind w:left="43" w:right="43" w:hanging="0"/>
              <w:jc w:val="left"/>
              <w:rPr/>
            </w:pPr>
            <w:r>
              <w:rPr/>
              <w:t>Protest</w:t>
            </w:r>
          </w:p>
        </w:tc>
        <w:tc>
          <w:tcPr>
            <w:tcW w:w="2340" w:type="dxa"/>
            <w:tcBorders/>
          </w:tcPr>
          <w:p>
            <w:pPr>
              <w:pStyle w:val="TableContents"/>
              <w:suppressLineNumbers/>
              <w:bidi w:val="0"/>
              <w:ind w:left="43" w:right="43" w:hanging="0"/>
              <w:jc w:val="left"/>
              <w:rPr/>
            </w:pPr>
            <w:r>
              <w:rPr/>
              <w:t>8</w:t>
            </w:r>
          </w:p>
        </w:tc>
        <w:tc>
          <w:tcPr>
            <w:tcW w:w="2340" w:type="dxa"/>
            <w:tcBorders/>
          </w:tcPr>
          <w:p>
            <w:pPr>
              <w:pStyle w:val="TableContents"/>
              <w:suppressLineNumbers/>
              <w:bidi w:val="0"/>
              <w:ind w:left="43" w:right="43" w:hanging="0"/>
              <w:jc w:val="left"/>
              <w:rPr/>
            </w:pPr>
            <w:r>
              <w:rPr/>
              <w:t>11%</w:t>
            </w:r>
          </w:p>
        </w:tc>
        <w:tc>
          <w:tcPr>
            <w:tcW w:w="2341" w:type="dxa"/>
            <w:tcBorders/>
          </w:tcPr>
          <w:p>
            <w:pPr>
              <w:pStyle w:val="TableContents"/>
              <w:suppressLineNumbers/>
              <w:bidi w:val="0"/>
              <w:ind w:left="43" w:right="43" w:hanging="0"/>
              <w:jc w:val="left"/>
              <w:rPr/>
            </w:pPr>
            <w:r>
              <w:rPr/>
              <w:t>(32,64,75,90)</w:t>
            </w:r>
          </w:p>
        </w:tc>
      </w:tr>
      <w:tr>
        <w:trPr/>
        <w:tc>
          <w:tcPr>
            <w:tcW w:w="9360" w:type="dxa"/>
            <w:gridSpan w:val="4"/>
            <w:tcBorders/>
          </w:tcPr>
          <w:p>
            <w:pPr>
              <w:pStyle w:val="TableContents"/>
              <w:bidi w:val="0"/>
              <w:jc w:val="left"/>
              <w:rPr>
                <w:i/>
                <w:i/>
                <w:iCs/>
              </w:rPr>
            </w:pPr>
            <w:r>
              <w:rPr>
                <w:i/>
                <w:iCs/>
              </w:rPr>
              <w:t>Object</w:t>
            </w:r>
          </w:p>
        </w:tc>
      </w:tr>
      <w:tr>
        <w:trPr/>
        <w:tc>
          <w:tcPr>
            <w:tcW w:w="2339" w:type="dxa"/>
            <w:tcBorders/>
          </w:tcPr>
          <w:p>
            <w:pPr>
              <w:pStyle w:val="TableContents"/>
              <w:suppressLineNumbers/>
              <w:bidi w:val="0"/>
              <w:ind w:left="43" w:right="43" w:hanging="0"/>
              <w:jc w:val="left"/>
              <w:rPr/>
            </w:pPr>
            <w:r>
              <w:rPr/>
              <w:t>Large (&gt;2.5cm) Diameter</w:t>
            </w:r>
          </w:p>
        </w:tc>
        <w:tc>
          <w:tcPr>
            <w:tcW w:w="2340" w:type="dxa"/>
            <w:tcBorders/>
          </w:tcPr>
          <w:p>
            <w:pPr>
              <w:pStyle w:val="TableContents"/>
              <w:suppressLineNumbers/>
              <w:bidi w:val="0"/>
              <w:ind w:left="43" w:right="43" w:hanging="0"/>
              <w:jc w:val="left"/>
              <w:rPr/>
            </w:pPr>
            <w:r>
              <w:rPr/>
              <w:t>51</w:t>
            </w:r>
          </w:p>
        </w:tc>
        <w:tc>
          <w:tcPr>
            <w:tcW w:w="2340" w:type="dxa"/>
            <w:tcBorders/>
          </w:tcPr>
          <w:p>
            <w:pPr>
              <w:pStyle w:val="TableContents"/>
              <w:suppressLineNumbers/>
              <w:bidi w:val="0"/>
              <w:ind w:left="43" w:right="43" w:hanging="0"/>
              <w:jc w:val="left"/>
              <w:rPr/>
            </w:pPr>
            <w:r>
              <w:rPr/>
              <w:t>72%</w:t>
            </w:r>
          </w:p>
        </w:tc>
        <w:tc>
          <w:tcPr>
            <w:tcW w:w="2341" w:type="dxa"/>
            <w:tcBorders/>
          </w:tcPr>
          <w:p>
            <w:pPr>
              <w:pStyle w:val="TableContents"/>
              <w:suppressLineNumbers/>
              <w:bidi w:val="0"/>
              <w:ind w:left="43" w:right="43" w:hanging="0"/>
              <w:jc w:val="left"/>
              <w:rPr/>
            </w:pPr>
            <w:r>
              <w:rPr/>
              <w:t>(32,35,51–54,56–58,61,62,65–69,71,72,75,77,79,80,82–86,90–98,101,103,105,106,110,112–114)</w:t>
            </w:r>
          </w:p>
        </w:tc>
      </w:tr>
      <w:tr>
        <w:trPr/>
        <w:tc>
          <w:tcPr>
            <w:tcW w:w="2339" w:type="dxa"/>
            <w:tcBorders/>
          </w:tcPr>
          <w:p>
            <w:pPr>
              <w:pStyle w:val="TableContents"/>
              <w:suppressLineNumbers/>
              <w:bidi w:val="0"/>
              <w:ind w:left="43" w:right="43" w:hanging="0"/>
              <w:jc w:val="left"/>
              <w:rPr/>
            </w:pPr>
            <w:r>
              <w:rPr/>
              <w:t>Multiple</w:t>
            </w:r>
          </w:p>
        </w:tc>
        <w:tc>
          <w:tcPr>
            <w:tcW w:w="2340" w:type="dxa"/>
            <w:tcBorders/>
          </w:tcPr>
          <w:p>
            <w:pPr>
              <w:pStyle w:val="TableContents"/>
              <w:suppressLineNumbers/>
              <w:bidi w:val="0"/>
              <w:ind w:left="43" w:right="43" w:hanging="0"/>
              <w:jc w:val="left"/>
              <w:rPr/>
            </w:pPr>
            <w:r>
              <w:rPr/>
              <w:t>44</w:t>
            </w:r>
          </w:p>
        </w:tc>
        <w:tc>
          <w:tcPr>
            <w:tcW w:w="2340" w:type="dxa"/>
            <w:tcBorders/>
          </w:tcPr>
          <w:p>
            <w:pPr>
              <w:pStyle w:val="TableContents"/>
              <w:suppressLineNumbers/>
              <w:bidi w:val="0"/>
              <w:ind w:left="43" w:right="43" w:hanging="0"/>
              <w:jc w:val="left"/>
              <w:rPr/>
            </w:pPr>
            <w:r>
              <w:rPr/>
              <w:t>62%</w:t>
            </w:r>
          </w:p>
        </w:tc>
        <w:tc>
          <w:tcPr>
            <w:tcW w:w="2341" w:type="dxa"/>
            <w:tcBorders/>
          </w:tcPr>
          <w:p>
            <w:pPr>
              <w:pStyle w:val="TableContents"/>
              <w:suppressLineNumbers/>
              <w:bidi w:val="0"/>
              <w:ind w:left="43" w:right="43" w:hanging="0"/>
              <w:jc w:val="left"/>
              <w:rPr/>
            </w:pPr>
            <w:r>
              <w:rPr/>
              <w:t>(42,55,57–59,63–66,72–74,76–82,84–86,88–94,100–105,108,109,111,113,114)</w:t>
            </w:r>
          </w:p>
        </w:tc>
      </w:tr>
      <w:tr>
        <w:trPr/>
        <w:tc>
          <w:tcPr>
            <w:tcW w:w="2339" w:type="dxa"/>
            <w:tcBorders/>
          </w:tcPr>
          <w:p>
            <w:pPr>
              <w:pStyle w:val="TableContents"/>
              <w:suppressLineNumbers/>
              <w:bidi w:val="0"/>
              <w:ind w:left="43" w:right="43" w:hanging="0"/>
              <w:jc w:val="left"/>
              <w:rPr/>
            </w:pPr>
            <w:r>
              <w:rPr/>
              <w:t>Sharp</w:t>
            </w:r>
          </w:p>
        </w:tc>
        <w:tc>
          <w:tcPr>
            <w:tcW w:w="2340" w:type="dxa"/>
            <w:tcBorders/>
          </w:tcPr>
          <w:p>
            <w:pPr>
              <w:pStyle w:val="TableContents"/>
              <w:suppressLineNumbers/>
              <w:bidi w:val="0"/>
              <w:ind w:left="43" w:right="43" w:hanging="0"/>
              <w:jc w:val="left"/>
              <w:rPr/>
            </w:pPr>
            <w:r>
              <w:rPr/>
              <w:t>34</w:t>
            </w:r>
          </w:p>
        </w:tc>
        <w:tc>
          <w:tcPr>
            <w:tcW w:w="2340" w:type="dxa"/>
            <w:tcBorders/>
          </w:tcPr>
          <w:p>
            <w:pPr>
              <w:pStyle w:val="TableContents"/>
              <w:suppressLineNumbers/>
              <w:bidi w:val="0"/>
              <w:ind w:left="43" w:right="43" w:hanging="0"/>
              <w:jc w:val="left"/>
              <w:rPr/>
            </w:pPr>
            <w:r>
              <w:rPr/>
              <w:t>48%</w:t>
            </w:r>
          </w:p>
        </w:tc>
        <w:tc>
          <w:tcPr>
            <w:tcW w:w="2341" w:type="dxa"/>
            <w:tcBorders/>
          </w:tcPr>
          <w:p>
            <w:pPr>
              <w:pStyle w:val="TableContents"/>
              <w:suppressLineNumbers/>
              <w:bidi w:val="0"/>
              <w:ind w:left="43" w:right="43" w:hanging="0"/>
              <w:jc w:val="left"/>
              <w:rPr/>
            </w:pPr>
            <w:r>
              <w:rPr/>
              <w:t>(32,42,52,53,57,60,62,63,65,69–74,77–80,82,84,86,90–92,100,111,114)</w:t>
            </w:r>
          </w:p>
        </w:tc>
      </w:tr>
      <w:tr>
        <w:trPr/>
        <w:tc>
          <w:tcPr>
            <w:tcW w:w="2339" w:type="dxa"/>
            <w:tcBorders/>
          </w:tcPr>
          <w:p>
            <w:pPr>
              <w:pStyle w:val="TableContents"/>
              <w:suppressLineNumbers/>
              <w:bidi w:val="0"/>
              <w:ind w:left="43" w:right="43" w:hanging="0"/>
              <w:jc w:val="left"/>
              <w:rPr/>
            </w:pPr>
            <w:r>
              <w:rPr/>
              <w:t>Long (&gt;5cm)</w:t>
            </w:r>
          </w:p>
        </w:tc>
        <w:tc>
          <w:tcPr>
            <w:tcW w:w="2340" w:type="dxa"/>
            <w:tcBorders/>
          </w:tcPr>
          <w:p>
            <w:pPr>
              <w:pStyle w:val="TableContents"/>
              <w:suppressLineNumbers/>
              <w:bidi w:val="0"/>
              <w:ind w:left="43" w:right="43" w:hanging="0"/>
              <w:jc w:val="left"/>
              <w:rPr/>
            </w:pPr>
            <w:r>
              <w:rPr/>
              <w:t>32</w:t>
            </w:r>
          </w:p>
        </w:tc>
        <w:tc>
          <w:tcPr>
            <w:tcW w:w="2340" w:type="dxa"/>
            <w:tcBorders/>
          </w:tcPr>
          <w:p>
            <w:pPr>
              <w:pStyle w:val="TableContents"/>
              <w:suppressLineNumbers/>
              <w:bidi w:val="0"/>
              <w:ind w:left="43" w:right="43" w:hanging="0"/>
              <w:jc w:val="left"/>
              <w:rPr/>
            </w:pPr>
            <w:r>
              <w:rPr/>
              <w:t>45%</w:t>
            </w:r>
          </w:p>
        </w:tc>
        <w:tc>
          <w:tcPr>
            <w:tcW w:w="2341" w:type="dxa"/>
            <w:tcBorders/>
          </w:tcPr>
          <w:p>
            <w:pPr>
              <w:pStyle w:val="TableContents"/>
              <w:suppressLineNumbers/>
              <w:bidi w:val="0"/>
              <w:ind w:left="43" w:right="43" w:hanging="0"/>
              <w:jc w:val="left"/>
              <w:rPr/>
            </w:pPr>
            <w:r>
              <w:rPr/>
              <w:t>(35,52,54,56,58,62,65,67–69,71,72,74,75,80,82–84,86,91,92,94,96,98,101,105,106,111,112,114)</w:t>
            </w:r>
          </w:p>
        </w:tc>
      </w:tr>
      <w:tr>
        <w:trPr/>
        <w:tc>
          <w:tcPr>
            <w:tcW w:w="2339" w:type="dxa"/>
            <w:tcBorders/>
          </w:tcPr>
          <w:p>
            <w:pPr>
              <w:pStyle w:val="TableContents"/>
              <w:suppressLineNumbers/>
              <w:bidi w:val="0"/>
              <w:ind w:left="43" w:right="43" w:hanging="0"/>
              <w:jc w:val="left"/>
              <w:rPr/>
            </w:pPr>
            <w:r>
              <w:rPr/>
              <w:t>Magnet</w:t>
            </w:r>
          </w:p>
        </w:tc>
        <w:tc>
          <w:tcPr>
            <w:tcW w:w="2340" w:type="dxa"/>
            <w:tcBorders/>
          </w:tcPr>
          <w:p>
            <w:pPr>
              <w:pStyle w:val="TableContents"/>
              <w:suppressLineNumbers/>
              <w:bidi w:val="0"/>
              <w:ind w:left="43" w:right="43" w:hanging="0"/>
              <w:jc w:val="left"/>
              <w:rPr/>
            </w:pPr>
            <w:r>
              <w:rPr/>
              <w:t>9</w:t>
            </w:r>
          </w:p>
        </w:tc>
        <w:tc>
          <w:tcPr>
            <w:tcW w:w="2340" w:type="dxa"/>
            <w:tcBorders/>
          </w:tcPr>
          <w:p>
            <w:pPr>
              <w:pStyle w:val="TableContents"/>
              <w:suppressLineNumbers/>
              <w:bidi w:val="0"/>
              <w:ind w:left="43" w:right="43" w:hanging="0"/>
              <w:jc w:val="left"/>
              <w:rPr/>
            </w:pPr>
            <w:r>
              <w:rPr/>
              <w:t>13%</w:t>
            </w:r>
          </w:p>
        </w:tc>
        <w:tc>
          <w:tcPr>
            <w:tcW w:w="2341" w:type="dxa"/>
            <w:tcBorders/>
          </w:tcPr>
          <w:p>
            <w:pPr>
              <w:pStyle w:val="TableContents"/>
              <w:suppressLineNumbers/>
              <w:bidi w:val="0"/>
              <w:ind w:left="43" w:right="43" w:hanging="0"/>
              <w:jc w:val="left"/>
              <w:rPr/>
            </w:pPr>
            <w:r>
              <w:rPr/>
              <w:t>(55,64,66,89,93,94,103,104,109)</w:t>
            </w:r>
          </w:p>
        </w:tc>
      </w:tr>
      <w:tr>
        <w:trPr/>
        <w:tc>
          <w:tcPr>
            <w:tcW w:w="2339" w:type="dxa"/>
            <w:tcBorders/>
          </w:tcPr>
          <w:p>
            <w:pPr>
              <w:pStyle w:val="TableContents"/>
              <w:suppressLineNumbers/>
              <w:bidi w:val="0"/>
              <w:ind w:left="43" w:right="43" w:hanging="0"/>
              <w:jc w:val="left"/>
              <w:rPr/>
            </w:pPr>
            <w:r>
              <w:rPr/>
              <w:t>Button Battery</w:t>
            </w:r>
          </w:p>
        </w:tc>
        <w:tc>
          <w:tcPr>
            <w:tcW w:w="2340" w:type="dxa"/>
            <w:tcBorders/>
          </w:tcPr>
          <w:p>
            <w:pPr>
              <w:pStyle w:val="TableContents"/>
              <w:suppressLineNumbers/>
              <w:bidi w:val="0"/>
              <w:ind w:left="43" w:right="43" w:hanging="0"/>
              <w:jc w:val="left"/>
              <w:rPr/>
            </w:pPr>
            <w:r>
              <w:rPr/>
              <w:t>2</w:t>
            </w:r>
          </w:p>
        </w:tc>
        <w:tc>
          <w:tcPr>
            <w:tcW w:w="2340" w:type="dxa"/>
            <w:tcBorders/>
          </w:tcPr>
          <w:p>
            <w:pPr>
              <w:pStyle w:val="TableContents"/>
              <w:suppressLineNumbers/>
              <w:bidi w:val="0"/>
              <w:ind w:left="43" w:right="43" w:hanging="0"/>
              <w:jc w:val="left"/>
              <w:rPr/>
            </w:pPr>
            <w:r>
              <w:rPr/>
              <w:t>3%</w:t>
            </w:r>
          </w:p>
        </w:tc>
        <w:tc>
          <w:tcPr>
            <w:tcW w:w="2341" w:type="dxa"/>
            <w:tcBorders/>
          </w:tcPr>
          <w:p>
            <w:pPr>
              <w:pStyle w:val="TableContents"/>
              <w:suppressLineNumbers/>
              <w:bidi w:val="0"/>
              <w:ind w:left="43" w:right="43" w:hanging="0"/>
              <w:jc w:val="left"/>
              <w:rPr/>
            </w:pPr>
            <w:r>
              <w:rPr/>
              <w:t>(61,64)</w:t>
            </w:r>
          </w:p>
        </w:tc>
      </w:tr>
      <w:tr>
        <w:trPr/>
        <w:tc>
          <w:tcPr>
            <w:tcW w:w="9360" w:type="dxa"/>
            <w:gridSpan w:val="4"/>
            <w:tcBorders/>
          </w:tcPr>
          <w:p>
            <w:pPr>
              <w:pStyle w:val="TableContents"/>
              <w:bidi w:val="0"/>
              <w:jc w:val="left"/>
              <w:rPr>
                <w:i/>
                <w:i/>
                <w:iCs/>
              </w:rPr>
            </w:pPr>
            <w:r>
              <w:rPr>
                <w:i/>
                <w:iCs/>
              </w:rPr>
              <w:t>Outcome</w:t>
            </w:r>
          </w:p>
        </w:tc>
      </w:tr>
      <w:tr>
        <w:trPr/>
        <w:tc>
          <w:tcPr>
            <w:tcW w:w="2339" w:type="dxa"/>
            <w:tcBorders/>
          </w:tcPr>
          <w:p>
            <w:pPr>
              <w:pStyle w:val="TableContents"/>
              <w:suppressLineNumbers/>
              <w:bidi w:val="0"/>
              <w:ind w:left="43" w:right="43" w:hanging="0"/>
              <w:jc w:val="left"/>
              <w:rPr/>
            </w:pPr>
            <w:r>
              <w:rPr/>
              <w:t>Complication</w:t>
            </w:r>
          </w:p>
        </w:tc>
        <w:tc>
          <w:tcPr>
            <w:tcW w:w="2340" w:type="dxa"/>
            <w:tcBorders/>
          </w:tcPr>
          <w:p>
            <w:pPr>
              <w:pStyle w:val="TableContents"/>
              <w:suppressLineNumbers/>
              <w:bidi w:val="0"/>
              <w:ind w:left="43" w:right="43" w:hanging="0"/>
              <w:jc w:val="left"/>
              <w:rPr/>
            </w:pPr>
            <w:r>
              <w:rPr/>
              <w:t>47</w:t>
            </w:r>
          </w:p>
        </w:tc>
        <w:tc>
          <w:tcPr>
            <w:tcW w:w="2340" w:type="dxa"/>
            <w:tcBorders/>
          </w:tcPr>
          <w:p>
            <w:pPr>
              <w:pStyle w:val="TableContents"/>
              <w:suppressLineNumbers/>
              <w:bidi w:val="0"/>
              <w:ind w:left="43" w:right="43" w:hanging="0"/>
              <w:jc w:val="left"/>
              <w:rPr/>
            </w:pPr>
            <w:r>
              <w:rPr/>
              <w:t>66%</w:t>
            </w:r>
          </w:p>
        </w:tc>
        <w:tc>
          <w:tcPr>
            <w:tcW w:w="2341" w:type="dxa"/>
            <w:tcBorders/>
          </w:tcPr>
          <w:p>
            <w:pPr>
              <w:pStyle w:val="Normal"/>
              <w:bidi w:val="0"/>
              <w:jc w:val="left"/>
              <w:rPr/>
            </w:pPr>
            <w:r>
              <w:rPr/>
            </w:r>
          </w:p>
        </w:tc>
      </w:tr>
      <w:tr>
        <w:trPr/>
        <w:tc>
          <w:tcPr>
            <w:tcW w:w="2339" w:type="dxa"/>
            <w:tcBorders/>
          </w:tcPr>
          <w:p>
            <w:pPr>
              <w:pStyle w:val="TableContents"/>
              <w:suppressLineNumbers/>
              <w:bidi w:val="0"/>
              <w:ind w:left="43" w:right="43" w:hanging="0"/>
              <w:jc w:val="left"/>
              <w:rPr/>
            </w:pPr>
            <w:r>
              <w:rPr/>
              <w:t>Surgery</w:t>
            </w:r>
          </w:p>
        </w:tc>
        <w:tc>
          <w:tcPr>
            <w:tcW w:w="2340" w:type="dxa"/>
            <w:tcBorders/>
          </w:tcPr>
          <w:p>
            <w:pPr>
              <w:pStyle w:val="TableContents"/>
              <w:suppressLineNumbers/>
              <w:bidi w:val="0"/>
              <w:ind w:left="43" w:right="43" w:hanging="0"/>
              <w:jc w:val="left"/>
              <w:rPr/>
            </w:pPr>
            <w:r>
              <w:rPr/>
              <w:t>43</w:t>
            </w:r>
          </w:p>
        </w:tc>
        <w:tc>
          <w:tcPr>
            <w:tcW w:w="2340" w:type="dxa"/>
            <w:tcBorders/>
          </w:tcPr>
          <w:p>
            <w:pPr>
              <w:pStyle w:val="TableContents"/>
              <w:suppressLineNumbers/>
              <w:bidi w:val="0"/>
              <w:ind w:left="43" w:right="43" w:hanging="0"/>
              <w:jc w:val="left"/>
              <w:rPr/>
            </w:pPr>
            <w:r>
              <w:rPr/>
              <w:t>61%</w:t>
            </w:r>
          </w:p>
        </w:tc>
        <w:tc>
          <w:tcPr>
            <w:tcW w:w="2341" w:type="dxa"/>
            <w:tcBorders/>
          </w:tcPr>
          <w:p>
            <w:pPr>
              <w:pStyle w:val="Normal"/>
              <w:bidi w:val="0"/>
              <w:jc w:val="left"/>
              <w:rPr/>
            </w:pPr>
            <w:r>
              <w:rPr/>
            </w:r>
          </w:p>
        </w:tc>
      </w:tr>
      <w:tr>
        <w:trPr/>
        <w:tc>
          <w:tcPr>
            <w:tcW w:w="2339" w:type="dxa"/>
            <w:tcBorders/>
          </w:tcPr>
          <w:p>
            <w:pPr>
              <w:pStyle w:val="TableContents"/>
              <w:suppressLineNumbers/>
              <w:bidi w:val="0"/>
              <w:ind w:left="43" w:right="43" w:hanging="0"/>
              <w:jc w:val="left"/>
              <w:rPr/>
            </w:pPr>
            <w:r>
              <w:rPr/>
              <w:t>Endoscopy</w:t>
            </w:r>
          </w:p>
        </w:tc>
        <w:tc>
          <w:tcPr>
            <w:tcW w:w="2340" w:type="dxa"/>
            <w:tcBorders/>
          </w:tcPr>
          <w:p>
            <w:pPr>
              <w:pStyle w:val="TableContents"/>
              <w:suppressLineNumbers/>
              <w:bidi w:val="0"/>
              <w:ind w:left="43" w:right="43" w:hanging="0"/>
              <w:jc w:val="left"/>
              <w:rPr/>
            </w:pPr>
            <w:r>
              <w:rPr/>
              <w:t>31</w:t>
            </w:r>
          </w:p>
        </w:tc>
        <w:tc>
          <w:tcPr>
            <w:tcW w:w="2340" w:type="dxa"/>
            <w:tcBorders/>
          </w:tcPr>
          <w:p>
            <w:pPr>
              <w:pStyle w:val="TableContents"/>
              <w:suppressLineNumbers/>
              <w:bidi w:val="0"/>
              <w:ind w:left="43" w:right="43" w:hanging="0"/>
              <w:jc w:val="left"/>
              <w:rPr/>
            </w:pPr>
            <w:r>
              <w:rPr/>
              <w:t>44%</w:t>
            </w:r>
          </w:p>
        </w:tc>
        <w:tc>
          <w:tcPr>
            <w:tcW w:w="2341" w:type="dxa"/>
            <w:tcBorders/>
          </w:tcPr>
          <w:p>
            <w:pPr>
              <w:pStyle w:val="Normal"/>
              <w:bidi w:val="0"/>
              <w:jc w:val="left"/>
              <w:rPr/>
            </w:pPr>
            <w:r>
              <w:rPr/>
            </w:r>
          </w:p>
        </w:tc>
      </w:tr>
      <w:tr>
        <w:trPr/>
        <w:tc>
          <w:tcPr>
            <w:tcW w:w="2339" w:type="dxa"/>
            <w:tcBorders/>
          </w:tcPr>
          <w:p>
            <w:pPr>
              <w:pStyle w:val="TableContents"/>
              <w:suppressLineNumbers/>
              <w:bidi w:val="0"/>
              <w:ind w:left="43" w:right="43" w:hanging="0"/>
              <w:jc w:val="left"/>
              <w:rPr/>
            </w:pPr>
            <w:r>
              <w:rPr/>
              <w:t>Conservative</w:t>
            </w:r>
          </w:p>
        </w:tc>
        <w:tc>
          <w:tcPr>
            <w:tcW w:w="2340" w:type="dxa"/>
            <w:tcBorders/>
          </w:tcPr>
          <w:p>
            <w:pPr>
              <w:pStyle w:val="TableContents"/>
              <w:suppressLineNumbers/>
              <w:bidi w:val="0"/>
              <w:ind w:left="43" w:right="43" w:hanging="0"/>
              <w:jc w:val="left"/>
              <w:rPr/>
            </w:pPr>
            <w:r>
              <w:rPr/>
              <w:t>7</w:t>
            </w:r>
          </w:p>
        </w:tc>
        <w:tc>
          <w:tcPr>
            <w:tcW w:w="2340" w:type="dxa"/>
            <w:tcBorders/>
          </w:tcPr>
          <w:p>
            <w:pPr>
              <w:pStyle w:val="TableContents"/>
              <w:suppressLineNumbers/>
              <w:bidi w:val="0"/>
              <w:ind w:left="43" w:right="43" w:hanging="0"/>
              <w:jc w:val="left"/>
              <w:rPr/>
            </w:pPr>
            <w:r>
              <w:rPr/>
              <w:t>10%</w:t>
            </w:r>
          </w:p>
        </w:tc>
        <w:tc>
          <w:tcPr>
            <w:tcW w:w="2341" w:type="dxa"/>
            <w:tcBorders/>
          </w:tcPr>
          <w:p>
            <w:pPr>
              <w:pStyle w:val="Normal"/>
              <w:bidi w:val="0"/>
              <w:jc w:val="left"/>
              <w:rPr/>
            </w:pPr>
            <w:r>
              <w:rPr/>
            </w:r>
          </w:p>
        </w:tc>
      </w:tr>
      <w:tr>
        <w:trPr/>
        <w:tc>
          <w:tcPr>
            <w:tcW w:w="2339" w:type="dxa"/>
            <w:tcBorders/>
          </w:tcPr>
          <w:p>
            <w:pPr>
              <w:pStyle w:val="TableContents"/>
              <w:suppressLineNumbers/>
              <w:bidi w:val="0"/>
              <w:ind w:left="43" w:right="43" w:hanging="0"/>
              <w:jc w:val="left"/>
              <w:rPr/>
            </w:pPr>
            <w:r>
              <w:rPr/>
              <w:t>Death</w:t>
            </w:r>
          </w:p>
        </w:tc>
        <w:tc>
          <w:tcPr>
            <w:tcW w:w="2340" w:type="dxa"/>
            <w:tcBorders/>
          </w:tcPr>
          <w:p>
            <w:pPr>
              <w:pStyle w:val="TableContents"/>
              <w:suppressLineNumbers/>
              <w:bidi w:val="0"/>
              <w:ind w:left="43" w:right="43" w:hanging="0"/>
              <w:jc w:val="left"/>
              <w:rPr/>
            </w:pPr>
            <w:r>
              <w:rPr/>
              <w:t>2</w:t>
            </w:r>
          </w:p>
        </w:tc>
        <w:tc>
          <w:tcPr>
            <w:tcW w:w="2340" w:type="dxa"/>
            <w:tcBorders/>
          </w:tcPr>
          <w:p>
            <w:pPr>
              <w:pStyle w:val="TableContents"/>
              <w:suppressLineNumbers/>
              <w:bidi w:val="0"/>
              <w:ind w:left="43" w:right="43" w:hanging="0"/>
              <w:jc w:val="left"/>
              <w:rPr/>
            </w:pPr>
            <w:r>
              <w:rPr/>
              <w:t>3%</w:t>
            </w:r>
          </w:p>
        </w:tc>
        <w:tc>
          <w:tcPr>
            <w:tcW w:w="2341" w:type="dxa"/>
            <w:tcBorders/>
          </w:tcPr>
          <w:p>
            <w:pPr>
              <w:pStyle w:val="Normal"/>
              <w:bidi w:val="0"/>
              <w:jc w:val="left"/>
              <w:rPr/>
            </w:pPr>
            <w:r>
              <w:rPr/>
            </w:r>
          </w:p>
        </w:tc>
      </w:tr>
    </w:tbl>
    <w:p>
      <w:pPr>
        <w:pStyle w:val="FigureWithCaption"/>
        <w:keepNext w:val="true"/>
        <w:suppressLineNumbers/>
        <w:bidi w:val="0"/>
        <w:jc w:val="left"/>
        <w:rPr/>
      </w:pPr>
      <w:r>
        <w:rPr/>
        <w:drawing>
          <wp:inline distT="0" distB="0" distL="0" distR="0">
            <wp:extent cx="6802120" cy="5744845"/>
            <wp:effectExtent l="0" t="0" r="0" b="0"/>
            <wp:docPr id="2" name="img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g2" descr=""/>
                    <pic:cNvPicPr>
                      <a:picLocks noChangeAspect="1" noChangeArrowheads="1"/>
                    </pic:cNvPicPr>
                  </pic:nvPicPr>
                  <pic:blipFill>
                    <a:blip r:embed="rId8"/>
                    <a:stretch>
                      <a:fillRect/>
                    </a:stretch>
                  </pic:blipFill>
                  <pic:spPr bwMode="auto">
                    <a:xfrm>
                      <a:off x="0" y="0"/>
                      <a:ext cx="6802120" cy="5744845"/>
                    </a:xfrm>
                    <a:prstGeom prst="rect">
                      <a:avLst/>
                    </a:prstGeom>
                  </pic:spPr>
                </pic:pic>
              </a:graphicData>
            </a:graphic>
          </wp:inline>
        </w:drawing>
      </w:r>
    </w:p>
    <w:p>
      <w:pPr>
        <w:pStyle w:val="FigureCaption"/>
        <w:bidi w:val="0"/>
        <w:jc w:val="left"/>
        <w:rPr/>
      </w:pPr>
      <w:r>
        <w:rPr/>
        <w:t xml:space="preserve">Meta-Analysis of case series and pooled case reports. Meta-analysis of case series. Prop = Pooled Proportion; Tau2 = </w:t>
      </w:r>
      <w:r>
        <w:rPr/>
      </w:r>
      <m:oMath xmlns:m="http://schemas.openxmlformats.org/officeDocument/2006/math">
        <m:sSup>
          <m:e>
            <m:r>
              <w:rPr>
                <w:rFonts w:ascii="Cambria Math" w:hAnsi="Cambria Math"/>
              </w:rPr>
              <m:t xml:space="preserve">τ</m:t>
            </m:r>
          </m:e>
          <m:sup>
            <m:r>
              <w:rPr>
                <w:rFonts w:ascii="Cambria Math" w:hAnsi="Cambria Math"/>
              </w:rPr>
              <m:t xml:space="preserve">2</m:t>
            </m:r>
          </m:sup>
        </m:sSup>
      </m:oMath>
      <w:r>
        <w:rPr/>
        <w:t xml:space="preserve">; N = </w:t>
      </w:r>
      <w:r>
        <w:rPr/>
      </w:r>
      <m:oMath xmlns:m="http://schemas.openxmlformats.org/officeDocument/2006/math">
        <m:r>
          <w:rPr>
            <w:rFonts w:ascii="Cambria Math" w:hAnsi="Cambria Math"/>
          </w:rPr>
          <m:t xml:space="preserve">n</m:t>
        </m:r>
      </m:oMath>
      <w:r>
        <w:rPr/>
        <w:t xml:space="preserve">; I2 = </w:t>
      </w:r>
      <w:r>
        <w:rPr/>
      </w:r>
      <m:oMath xmlns:m="http://schemas.openxmlformats.org/officeDocument/2006/math">
        <m:sSup>
          <m:e>
            <m:r>
              <w:rPr>
                <w:rFonts w:ascii="Cambria Math" w:hAnsi="Cambria Math"/>
              </w:rPr>
              <m:t xml:space="preserve">I</m:t>
            </m:r>
          </m:e>
          <m:sup>
            <m:r>
              <w:rPr>
                <w:rFonts w:ascii="Cambria Math" w:hAnsi="Cambria Math"/>
              </w:rPr>
              <m:t xml:space="preserve">2</m:t>
            </m:r>
          </m:sup>
        </m:sSup>
      </m:oMath>
      <w:r>
        <w:rPr/>
        <w:t>; REML and HK estimated 95% Confidence Intervals.</w:t>
      </w:r>
    </w:p>
    <w:p>
      <w:pPr>
        <w:pStyle w:val="Heading2"/>
        <w:tabs>
          <w:tab w:val="clear" w:pos="709"/>
          <w:tab w:val="left" w:pos="0" w:leader="none"/>
        </w:tabs>
        <w:bidi w:val="0"/>
        <w:ind w:left="0" w:hanging="0"/>
        <w:jc w:val="left"/>
        <w:rPr/>
      </w:pPr>
      <w:bookmarkStart w:id="22" w:name="study-characteristics"/>
      <w:r>
        <w:rPr/>
        <w:t>Study Characteristics</w:t>
      </w:r>
      <w:bookmarkEnd w:id="22"/>
    </w:p>
    <w:p>
      <w:pPr>
        <w:pStyle w:val="Heading3"/>
        <w:tabs>
          <w:tab w:val="clear" w:pos="709"/>
          <w:tab w:val="left" w:pos="0" w:leader="none"/>
        </w:tabs>
        <w:bidi w:val="0"/>
        <w:ind w:left="0" w:hanging="0"/>
        <w:jc w:val="left"/>
        <w:rPr/>
      </w:pPr>
      <w:bookmarkStart w:id="23" w:name="case-reports-1"/>
      <w:r>
        <w:rPr/>
        <w:t>Case Reports</w:t>
      </w:r>
      <w:bookmarkEnd w:id="23"/>
    </w:p>
    <w:p>
      <w:pPr>
        <w:pStyle w:val="Firstparagraph"/>
        <w:bidi w:val="0"/>
        <w:jc w:val="left"/>
        <w:rPr/>
      </w:pPr>
      <w:r>
        <w:rPr/>
        <w:t>A total of 71 cases were reported 33 countries (32,35,42,51–86,88–98,100–106,108–114).</w:t>
      </w:r>
    </w:p>
    <w:p>
      <w:pPr>
        <w:pStyle w:val="TextBody"/>
        <w:bidi w:val="0"/>
        <w:spacing w:before="86" w:after="86"/>
        <w:jc w:val="left"/>
        <w:rPr/>
      </w:pPr>
      <w:r>
        <w:rPr/>
        <w:t>The top three countries represented were the United States of America (</w:t>
      </w:r>
      <w:r>
        <w:rPr>
          <w:i/>
          <w:iCs/>
        </w:rPr>
        <w:t>n</w:t>
      </w:r>
      <w:r>
        <w:rPr/>
        <w:t xml:space="preserve"> = 12), India (</w:t>
      </w:r>
      <w:r>
        <w:rPr>
          <w:i/>
          <w:iCs/>
        </w:rPr>
        <w:t>n</w:t>
      </w:r>
      <w:r>
        <w:rPr/>
        <w:t xml:space="preserve"> = 7), and the United Kingdom (</w:t>
      </w:r>
      <w:r>
        <w:rPr>
          <w:i/>
          <w:iCs/>
        </w:rPr>
        <w:t>n</w:t>
      </w:r>
      <w:r>
        <w:rPr/>
        <w:t xml:space="preserve"> = 7). The median number of case reports per country was 1 (IQR = 1.0, range 1-12).</w:t>
      </w:r>
    </w:p>
    <w:p>
      <w:pPr>
        <w:pStyle w:val="TextBody"/>
        <w:bidi w:val="0"/>
        <w:spacing w:before="86" w:after="86"/>
        <w:jc w:val="left"/>
        <w:rPr/>
      </w:pPr>
      <w:r>
        <w:rPr/>
        <w:t>Cases were present from a wide age range (7 to 100 years) with a median age of 28 year (IQR = 18). The majority of cases were reported in males (60% vs 39%), with 1 case of unknown gender.</w:t>
      </w:r>
    </w:p>
    <w:p>
      <w:pPr>
        <w:pStyle w:val="TextBody"/>
        <w:bidi w:val="0"/>
        <w:spacing w:before="86" w:after="86"/>
        <w:jc w:val="left"/>
        <w:rPr/>
      </w:pPr>
      <w:r>
        <w:rPr/>
        <w:t>Half of cases had a psychiatric history and over a quarter (26%) had ingested previously. 17% were detained, 6% were psychiatric inpatients, 10% had a severe disability and 3% (</w:t>
      </w:r>
      <w:r>
        <w:rPr>
          <w:i/>
          <w:iCs/>
        </w:rPr>
        <w:t>n</w:t>
      </w:r>
      <w:r>
        <w:rPr/>
        <w:t xml:space="preserve"> = 2) were displaced persons.</w:t>
      </w:r>
    </w:p>
    <w:p>
      <w:pPr>
        <w:pStyle w:val="TextBody"/>
        <w:bidi w:val="0"/>
        <w:spacing w:before="86" w:after="86"/>
        <w:jc w:val="left"/>
        <w:rPr/>
      </w:pPr>
      <w:r>
        <w:rPr/>
        <w:t>Psychiatric motivation was reported in nearly half of cases (48%), with intent-to-harm and psychosocial reported in 29% and 23% of cases respectively. Protest was reported in 11% of cases and other in 12%.</w:t>
      </w:r>
    </w:p>
    <w:p>
      <w:pPr>
        <w:pStyle w:val="TextBody"/>
        <w:bidi w:val="0"/>
        <w:spacing w:before="86" w:after="86"/>
        <w:jc w:val="left"/>
        <w:rPr/>
      </w:pPr>
      <w:r>
        <w:rPr/>
        <w:t>Most ingestions involved large (&gt; 2.5cm) diameter (72%), sharp (62%) objects and multiple object ingestion (62%). Almost 50% of cases (48%) involved sharp and long (&gt; 5cm, 45%) object ingestion. Fewer ingestions involved magnets (12%) and button batteries (2%)</w:t>
      </w:r>
    </w:p>
    <w:p>
      <w:pPr>
        <w:pStyle w:val="TextBody"/>
        <w:bidi w:val="0"/>
        <w:spacing w:before="86" w:after="86"/>
        <w:jc w:val="left"/>
        <w:rPr/>
      </w:pPr>
      <w:r>
        <w:rPr/>
        <w:t>Complication rates were high (66%), as were rates of endoscopy and surgery (61% and 44% respectively). Cases were only managed conservatively 10% of the time. The mortality rate in case reports was 2.8%.</w:t>
      </w:r>
    </w:p>
    <w:p>
      <w:pPr>
        <w:pStyle w:val="TextBody"/>
        <w:bidi w:val="0"/>
        <w:spacing w:before="86" w:after="86"/>
        <w:jc w:val="left"/>
        <w:rPr/>
      </w:pPr>
      <w:r>
        <w:rPr/>
        <w:t>A table of case-level characteristics is shown in Table </w:t>
      </w:r>
      <w:hyperlink w:anchor="tab:case_summary">
        <w:r>
          <w:rPr>
            <w:rStyle w:val="InternetLink"/>
          </w:rPr>
          <w:t>[tab:case_summary]</w:t>
        </w:r>
      </w:hyperlink>
    </w:p>
    <w:p>
      <w:pPr>
        <w:pStyle w:val="Heading3"/>
        <w:tabs>
          <w:tab w:val="clear" w:pos="709"/>
          <w:tab w:val="left" w:pos="0" w:leader="none"/>
        </w:tabs>
        <w:bidi w:val="0"/>
        <w:ind w:left="0" w:hanging="0"/>
        <w:jc w:val="left"/>
        <w:rPr/>
      </w:pPr>
      <w:bookmarkStart w:id="24" w:name="case-series-1"/>
      <w:r>
        <w:rPr/>
        <w:t>Case Series</w:t>
      </w:r>
      <w:bookmarkEnd w:id="24"/>
    </w:p>
    <w:p>
      <w:pPr>
        <w:pStyle w:val="Firstparagraph"/>
        <w:bidi w:val="0"/>
        <w:jc w:val="left"/>
        <w:rPr/>
      </w:pPr>
      <w:r>
        <w:rPr/>
        <w:t>3 studies were case series, yielding 90 cases (115–117). Case series were present from the United States of America (116) (</w:t>
      </w:r>
      <w:r>
        <w:rPr/>
      </w:r>
      <m:oMath xmlns:m="http://schemas.openxmlformats.org/officeDocument/2006/math">
        <m:r>
          <w:rPr>
            <w:rFonts w:ascii="Cambria Math" w:hAnsi="Cambria Math"/>
          </w:rPr>
          <m:t xml:space="preserve">n</m:t>
        </m:r>
        <m:r>
          <w:rPr>
            <w:rFonts w:ascii="Cambria Math" w:hAnsi="Cambria Math"/>
          </w:rPr>
          <m:t xml:space="preserve">=</m:t>
        </m:r>
        <m:r>
          <w:rPr>
            <w:rFonts w:ascii="Cambria Math" w:hAnsi="Cambria Math"/>
          </w:rPr>
          <m:t xml:space="preserve">19</m:t>
        </m:r>
      </m:oMath>
      <w:r>
        <w:rPr/>
        <w:t>), South Korea (117) (</w:t>
      </w:r>
      <w:r>
        <w:rPr/>
      </w:r>
      <m:oMath xmlns:m="http://schemas.openxmlformats.org/officeDocument/2006/math">
        <m:r>
          <w:rPr>
            <w:rFonts w:ascii="Cambria Math" w:hAnsi="Cambria Math"/>
          </w:rPr>
          <m:t xml:space="preserve">n</m:t>
        </m:r>
        <m:r>
          <w:rPr>
            <w:rFonts w:ascii="Cambria Math" w:hAnsi="Cambria Math"/>
          </w:rPr>
          <m:t xml:space="preserve">=</m:t>
        </m:r>
        <m:r>
          <w:rPr>
            <w:rFonts w:ascii="Cambria Math" w:hAnsi="Cambria Math"/>
          </w:rPr>
          <m:t xml:space="preserve">52</m:t>
        </m:r>
      </m:oMath>
      <w:r>
        <w:rPr/>
        <w:t>) and Tunisia (115) (</w:t>
      </w:r>
      <w:r>
        <w:rPr/>
      </w:r>
      <m:oMath xmlns:m="http://schemas.openxmlformats.org/officeDocument/2006/math">
        <m:r>
          <w:rPr>
            <w:rFonts w:ascii="Cambria Math" w:hAnsi="Cambria Math"/>
          </w:rPr>
          <m:t xml:space="preserve">n</m:t>
        </m:r>
        <m:r>
          <w:rPr>
            <w:rFonts w:ascii="Cambria Math" w:hAnsi="Cambria Math"/>
          </w:rPr>
          <m:t xml:space="preserve">=</m:t>
        </m:r>
        <m:r>
          <w:rPr>
            <w:rFonts w:ascii="Cambria Math" w:hAnsi="Cambria Math"/>
          </w:rPr>
          <m:t xml:space="preserve">19</m:t>
        </m:r>
      </m:oMath>
      <w:r>
        <w:rPr/>
        <w:t>).</w:t>
      </w:r>
    </w:p>
    <w:p>
      <w:pPr>
        <w:pStyle w:val="TextBody"/>
        <w:bidi w:val="0"/>
        <w:spacing w:before="86" w:after="86"/>
        <w:jc w:val="left"/>
        <w:rPr/>
      </w:pPr>
      <w:r>
        <w:rPr/>
        <w:t>Values reported herein are mean averages across all case series. Unreported variables are treated as 0.</w:t>
      </w:r>
    </w:p>
    <w:p>
      <w:pPr>
        <w:pStyle w:val="TextBody"/>
        <w:bidi w:val="0"/>
        <w:spacing w:before="86" w:after="86"/>
        <w:jc w:val="left"/>
        <w:rPr/>
      </w:pPr>
      <w:r>
        <w:rPr/>
        <w:t>All cases were male, aged 17–50 years and detained 33% had a psychiatric history (range 82-95%) - no psychiatric inpatients.</w:t>
      </w:r>
    </w:p>
    <w:p>
      <w:pPr>
        <w:pStyle w:val="TextBody"/>
        <w:bidi w:val="0"/>
        <w:spacing w:before="86" w:after="86"/>
        <w:jc w:val="left"/>
        <w:rPr/>
      </w:pPr>
      <w:r>
        <w:rPr/>
        <w:t>Demographic predictors were poorly recorded. Previous ingestion rates were only reported in one series at 11%. There was no severe disability (not reporting in two series). Data on displaced person and alcohol influence were not reported at all.</w:t>
      </w:r>
    </w:p>
    <w:p>
      <w:pPr>
        <w:pStyle w:val="TextBody"/>
        <w:bidi w:val="0"/>
        <w:spacing w:before="86" w:after="86"/>
        <w:jc w:val="left"/>
        <w:rPr/>
      </w:pPr>
      <w:r>
        <w:rPr/>
        <w:t>Motivations were predominantly protest (78%, range 16-97%); psychiatric in 13% (63.2% in one series, 0% in the other two); intent-to-harm in 7% (range 0-21%). There were no reports of other motivation or psychosocial motivation.</w:t>
      </w:r>
    </w:p>
    <w:p>
      <w:pPr>
        <w:pStyle w:val="TextBody"/>
        <w:bidi w:val="0"/>
        <w:spacing w:before="86" w:after="86"/>
        <w:jc w:val="left"/>
        <w:rPr/>
      </w:pPr>
      <w:r>
        <w:rPr/>
        <w:t>One series only report sharp object ingestion and no other object characteristics (116). In the other two series, overall ingestion involed a sharp object in most cases (76%, range 64-100%). Long objects were ingested 37% of cases (36%, range 0-67%), multiple objects were ingested in (27.8%, range 0-67%)</w:t>
      </w:r>
    </w:p>
    <w:p>
      <w:pPr>
        <w:pStyle w:val="TextBody"/>
        <w:bidi w:val="0"/>
        <w:spacing w:before="86" w:after="86"/>
        <w:jc w:val="left"/>
        <w:rPr/>
      </w:pPr>
      <w:r>
        <w:rPr/>
        <w:t>In terms of outcomes, complications were only reported in one series (117), data was absent from the other two. Endoscopy occuring in 52% (range 5-89%), although it was unreported in one series (116). Surgery occured following 17% of ingestions (range 12-26%), conservative management following 32% (0% in one case and above 70% in the other two).</w:t>
      </w:r>
    </w:p>
    <w:p>
      <w:pPr>
        <w:pStyle w:val="TextBody"/>
        <w:bidi w:val="0"/>
        <w:spacing w:before="86" w:after="86"/>
        <w:jc w:val="left"/>
        <w:rPr/>
      </w:pPr>
      <w:r>
        <w:rPr/>
        <w:t>A full list of grouped series-level characteristics and outcomes is available in Table </w:t>
      </w:r>
      <w:hyperlink w:anchor="tab:series_results">
        <w:r>
          <w:rPr>
            <w:rStyle w:val="InternetLink"/>
          </w:rPr>
          <w:t>[tab:series_results]</w:t>
        </w:r>
      </w:hyperlink>
      <w:r>
        <w:rPr/>
        <w:t>.</w:t>
      </w:r>
    </w:p>
    <w:p>
      <w:pPr>
        <w:pStyle w:val="FigureWithCaption"/>
        <w:keepNext w:val="true"/>
        <w:suppressLineNumbers/>
        <w:bidi w:val="0"/>
        <w:jc w:val="left"/>
        <w:rPr/>
      </w:pPr>
      <w:r>
        <w:rPr/>
        <w:drawing>
          <wp:inline distT="0" distB="0" distL="0" distR="0">
            <wp:extent cx="8401685" cy="4416425"/>
            <wp:effectExtent l="0" t="0" r="0" b="0"/>
            <wp:docPr id="3" name="img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g3" descr=""/>
                    <pic:cNvPicPr>
                      <a:picLocks noChangeAspect="1" noChangeArrowheads="1"/>
                    </pic:cNvPicPr>
                  </pic:nvPicPr>
                  <pic:blipFill>
                    <a:blip r:embed="rId9"/>
                    <a:stretch>
                      <a:fillRect/>
                    </a:stretch>
                  </pic:blipFill>
                  <pic:spPr bwMode="auto">
                    <a:xfrm>
                      <a:off x="0" y="0"/>
                      <a:ext cx="8401685" cy="4416425"/>
                    </a:xfrm>
                    <a:prstGeom prst="rect">
                      <a:avLst/>
                    </a:prstGeom>
                  </pic:spPr>
                </pic:pic>
              </a:graphicData>
            </a:graphic>
          </wp:inline>
        </w:drawing>
      </w:r>
    </w:p>
    <w:p>
      <w:pPr>
        <w:pStyle w:val="FigureCaption"/>
        <w:bidi w:val="0"/>
        <w:jc w:val="left"/>
        <w:rPr/>
      </w:pPr>
      <w:r>
        <w:rPr/>
        <w:t>Heat map of all cases per country.</w:t>
      </w:r>
    </w:p>
    <w:p>
      <w:pPr>
        <w:pStyle w:val="TextBody"/>
        <w:bidi w:val="0"/>
        <w:spacing w:before="86" w:after="86"/>
        <w:jc w:val="left"/>
        <w:rPr/>
      </w:pPr>
      <w:r>
        <w:rPr/>
        <w:t>width=</w:t>
      </w:r>
    </w:p>
    <w:p>
      <w:pPr>
        <w:sectPr>
          <w:type w:val="continuous"/>
          <w:pgSz w:w="12240" w:h="15840"/>
          <w:pgMar w:left="1440" w:right="1440" w:gutter="0" w:header="0" w:top="1440" w:footer="1440" w:bottom="2016"/>
          <w:pgNumType w:fmt="decimal"/>
          <w:formProt w:val="false"/>
          <w:textDirection w:val="lrTb"/>
          <w:docGrid w:type="default" w:linePitch="600" w:charSpace="32768"/>
        </w:sectPr>
      </w:pPr>
    </w:p>
    <w:p>
      <w:pPr>
        <w:pStyle w:val="TableCaption"/>
        <w:bidi w:val="0"/>
        <w:jc w:val="left"/>
        <w:rPr/>
      </w:pPr>
      <w:r>
        <w:rPr/>
        <w:t>Case counts per country.</w:t>
      </w:r>
    </w:p>
    <w:tbl>
      <w:tblPr>
        <w:tblW w:w="5000" w:type="pct"/>
        <w:jc w:val="left"/>
        <w:tblInd w:w="0" w:type="dxa"/>
        <w:tblLayout w:type="fixed"/>
        <w:tblCellMar>
          <w:top w:w="0" w:type="dxa"/>
          <w:left w:w="0" w:type="dxa"/>
          <w:bottom w:w="0" w:type="dxa"/>
          <w:right w:w="0" w:type="dxa"/>
        </w:tblCellMar>
      </w:tblPr>
      <w:tblGrid>
        <w:gridCol w:w="1871"/>
        <w:gridCol w:w="1872"/>
        <w:gridCol w:w="1872"/>
        <w:gridCol w:w="1872"/>
        <w:gridCol w:w="1873"/>
      </w:tblGrid>
      <w:tr>
        <w:trPr>
          <w:tblHeader w:val="true"/>
        </w:trPr>
        <w:tc>
          <w:tcPr>
            <w:tcW w:w="1871" w:type="dxa"/>
            <w:tcBorders/>
          </w:tcPr>
          <w:p>
            <w:pPr>
              <w:pStyle w:val="TableHeading"/>
              <w:bidi w:val="0"/>
              <w:jc w:val="left"/>
              <w:rPr>
                <w:b/>
                <w:bCs/>
              </w:rPr>
            </w:pPr>
            <w:r>
              <w:rPr>
                <w:b/>
                <w:bCs/>
              </w:rPr>
              <w:t>Country</w:t>
            </w:r>
          </w:p>
        </w:tc>
        <w:tc>
          <w:tcPr>
            <w:tcW w:w="1872" w:type="dxa"/>
            <w:tcBorders/>
          </w:tcPr>
          <w:p>
            <w:pPr>
              <w:pStyle w:val="TableHeading"/>
              <w:bidi w:val="0"/>
              <w:jc w:val="left"/>
              <w:rPr>
                <w:b/>
                <w:bCs/>
              </w:rPr>
            </w:pPr>
            <w:r>
              <w:rPr>
                <w:b/>
                <w:bCs/>
              </w:rPr>
              <w:t>Case Count</w:t>
            </w:r>
          </w:p>
        </w:tc>
        <w:tc>
          <w:tcPr>
            <w:tcW w:w="1872" w:type="dxa"/>
            <w:tcBorders/>
          </w:tcPr>
          <w:p>
            <w:pPr>
              <w:pStyle w:val="TableHeading"/>
              <w:bidi w:val="0"/>
              <w:jc w:val="left"/>
              <w:rPr>
                <w:b/>
                <w:bCs/>
              </w:rPr>
            </w:pPr>
            <w:r>
              <w:rPr>
                <w:b/>
                <w:bCs/>
              </w:rPr>
              <w:t>%</w:t>
            </w:r>
          </w:p>
        </w:tc>
        <w:tc>
          <w:tcPr>
            <w:tcW w:w="1872" w:type="dxa"/>
            <w:tcBorders/>
          </w:tcPr>
          <w:p>
            <w:pPr>
              <w:pStyle w:val="TableHeading"/>
              <w:bidi w:val="0"/>
              <w:jc w:val="left"/>
              <w:rPr>
                <w:b/>
                <w:bCs/>
              </w:rPr>
            </w:pPr>
            <w:r>
              <w:rPr>
                <w:b/>
                <w:bCs/>
              </w:rPr>
              <w:t>References</w:t>
            </w:r>
          </w:p>
        </w:tc>
        <w:tc>
          <w:tcPr>
            <w:tcW w:w="1873" w:type="dxa"/>
            <w:tcBorders/>
          </w:tcPr>
          <w:p>
            <w:pPr>
              <w:pStyle w:val="Normal"/>
              <w:bidi w:val="0"/>
              <w:jc w:val="left"/>
              <w:rPr/>
            </w:pPr>
            <w:r>
              <w:rPr/>
            </w:r>
          </w:p>
        </w:tc>
      </w:tr>
      <w:tr>
        <w:trPr/>
        <w:tc>
          <w:tcPr>
            <w:tcW w:w="1871" w:type="dxa"/>
            <w:tcBorders/>
          </w:tcPr>
          <w:p>
            <w:pPr>
              <w:pStyle w:val="TableContents"/>
              <w:suppressLineNumbers/>
              <w:bidi w:val="0"/>
              <w:ind w:left="43" w:right="43" w:hanging="0"/>
              <w:jc w:val="left"/>
              <w:rPr/>
            </w:pPr>
            <w:r>
              <w:rPr/>
              <w:t>South Korea</w:t>
            </w:r>
          </w:p>
        </w:tc>
        <w:tc>
          <w:tcPr>
            <w:tcW w:w="1872" w:type="dxa"/>
            <w:tcBorders/>
          </w:tcPr>
          <w:p>
            <w:pPr>
              <w:pStyle w:val="Normal"/>
              <w:bidi w:val="0"/>
              <w:jc w:val="left"/>
              <w:rPr/>
            </w:pPr>
            <w:r>
              <w:rPr/>
            </w:r>
          </w:p>
        </w:tc>
        <w:tc>
          <w:tcPr>
            <w:tcW w:w="1872" w:type="dxa"/>
            <w:tcBorders/>
          </w:tcPr>
          <w:p>
            <w:pPr>
              <w:pStyle w:val="TableContents"/>
              <w:suppressLineNumbers/>
              <w:bidi w:val="0"/>
              <w:ind w:left="43" w:right="43" w:hanging="0"/>
              <w:jc w:val="left"/>
              <w:rPr/>
            </w:pPr>
            <w:r>
              <w:rPr/>
              <w:t>%</w:t>
            </w:r>
          </w:p>
        </w:tc>
        <w:tc>
          <w:tcPr>
            <w:tcW w:w="1872" w:type="dxa"/>
            <w:tcBorders/>
          </w:tcPr>
          <w:p>
            <w:pPr>
              <w:pStyle w:val="TableContents"/>
              <w:suppressLineNumbers/>
              <w:bidi w:val="0"/>
              <w:ind w:left="43" w:right="43" w:hanging="0"/>
              <w:jc w:val="left"/>
              <w:rPr/>
            </w:pPr>
            <w:r>
              <w:rPr/>
              <w:t>(117)</w:t>
            </w:r>
          </w:p>
        </w:tc>
        <w:tc>
          <w:tcPr>
            <w:tcW w:w="1873" w:type="dxa"/>
            <w:tcBorders/>
          </w:tcPr>
          <w:p>
            <w:pPr>
              <w:pStyle w:val="Normal"/>
              <w:bidi w:val="0"/>
              <w:jc w:val="left"/>
              <w:rPr/>
            </w:pPr>
            <w:r>
              <w:rPr/>
            </w:r>
          </w:p>
        </w:tc>
      </w:tr>
      <w:tr>
        <w:trPr/>
        <w:tc>
          <w:tcPr>
            <w:tcW w:w="1871" w:type="dxa"/>
            <w:tcBorders/>
          </w:tcPr>
          <w:p>
            <w:pPr>
              <w:pStyle w:val="TableContents"/>
              <w:suppressLineNumbers/>
              <w:bidi w:val="0"/>
              <w:ind w:left="43" w:right="43" w:hanging="0"/>
              <w:jc w:val="left"/>
              <w:rPr/>
            </w:pPr>
            <w:r>
              <w:rPr/>
              <w:t>United States of America</w:t>
            </w:r>
          </w:p>
        </w:tc>
        <w:tc>
          <w:tcPr>
            <w:tcW w:w="1872" w:type="dxa"/>
            <w:tcBorders/>
          </w:tcPr>
          <w:p>
            <w:pPr>
              <w:pStyle w:val="Normal"/>
              <w:bidi w:val="0"/>
              <w:jc w:val="left"/>
              <w:rPr/>
            </w:pPr>
            <w:r>
              <w:rPr/>
            </w:r>
          </w:p>
        </w:tc>
        <w:tc>
          <w:tcPr>
            <w:tcW w:w="1872" w:type="dxa"/>
            <w:tcBorders/>
          </w:tcPr>
          <w:p>
            <w:pPr>
              <w:pStyle w:val="TableContents"/>
              <w:suppressLineNumbers/>
              <w:bidi w:val="0"/>
              <w:ind w:left="43" w:right="43" w:hanging="0"/>
              <w:jc w:val="left"/>
              <w:rPr/>
            </w:pPr>
            <w:r>
              <w:rPr/>
              <w:t>%</w:t>
            </w:r>
          </w:p>
        </w:tc>
        <w:tc>
          <w:tcPr>
            <w:tcW w:w="1872" w:type="dxa"/>
            <w:tcBorders/>
          </w:tcPr>
          <w:p>
            <w:pPr>
              <w:pStyle w:val="TableContents"/>
              <w:suppressLineNumbers/>
              <w:bidi w:val="0"/>
              <w:ind w:left="43" w:right="43" w:hanging="0"/>
              <w:jc w:val="left"/>
              <w:rPr/>
            </w:pPr>
            <w:r>
              <w:rPr/>
              <w:t>(42,53,64,74,77–79,83,85,89,102,104,116)</w:t>
            </w:r>
          </w:p>
        </w:tc>
        <w:tc>
          <w:tcPr>
            <w:tcW w:w="1873" w:type="dxa"/>
            <w:tcBorders/>
          </w:tcPr>
          <w:p>
            <w:pPr>
              <w:pStyle w:val="Normal"/>
              <w:bidi w:val="0"/>
              <w:jc w:val="left"/>
              <w:rPr/>
            </w:pPr>
            <w:r>
              <w:rPr/>
            </w:r>
          </w:p>
        </w:tc>
      </w:tr>
      <w:tr>
        <w:trPr/>
        <w:tc>
          <w:tcPr>
            <w:tcW w:w="1871" w:type="dxa"/>
            <w:tcBorders/>
          </w:tcPr>
          <w:p>
            <w:pPr>
              <w:pStyle w:val="TableContents"/>
              <w:suppressLineNumbers/>
              <w:bidi w:val="0"/>
              <w:ind w:left="43" w:right="43" w:hanging="0"/>
              <w:jc w:val="left"/>
              <w:rPr/>
            </w:pPr>
            <w:r>
              <w:rPr/>
              <w:t>Tunisia</w:t>
            </w:r>
          </w:p>
        </w:tc>
        <w:tc>
          <w:tcPr>
            <w:tcW w:w="1872" w:type="dxa"/>
            <w:tcBorders/>
          </w:tcPr>
          <w:p>
            <w:pPr>
              <w:pStyle w:val="Normal"/>
              <w:bidi w:val="0"/>
              <w:jc w:val="left"/>
              <w:rPr/>
            </w:pPr>
            <w:r>
              <w:rPr/>
            </w:r>
          </w:p>
        </w:tc>
        <w:tc>
          <w:tcPr>
            <w:tcW w:w="1872" w:type="dxa"/>
            <w:tcBorders/>
          </w:tcPr>
          <w:p>
            <w:pPr>
              <w:pStyle w:val="TableContents"/>
              <w:suppressLineNumbers/>
              <w:bidi w:val="0"/>
              <w:ind w:left="43" w:right="43" w:hanging="0"/>
              <w:jc w:val="left"/>
              <w:rPr/>
            </w:pPr>
            <w:r>
              <w:rPr/>
              <w:t>%</w:t>
            </w:r>
          </w:p>
        </w:tc>
        <w:tc>
          <w:tcPr>
            <w:tcW w:w="1872" w:type="dxa"/>
            <w:tcBorders/>
          </w:tcPr>
          <w:p>
            <w:pPr>
              <w:pStyle w:val="TableContents"/>
              <w:suppressLineNumbers/>
              <w:bidi w:val="0"/>
              <w:ind w:left="43" w:right="43" w:hanging="0"/>
              <w:jc w:val="left"/>
              <w:rPr/>
            </w:pPr>
            <w:r>
              <w:rPr/>
              <w:t>(115)</w:t>
            </w:r>
          </w:p>
        </w:tc>
        <w:tc>
          <w:tcPr>
            <w:tcW w:w="1873" w:type="dxa"/>
            <w:tcBorders/>
          </w:tcPr>
          <w:p>
            <w:pPr>
              <w:pStyle w:val="Normal"/>
              <w:bidi w:val="0"/>
              <w:jc w:val="left"/>
              <w:rPr/>
            </w:pPr>
            <w:r>
              <w:rPr/>
            </w:r>
          </w:p>
        </w:tc>
      </w:tr>
      <w:tr>
        <w:trPr/>
        <w:tc>
          <w:tcPr>
            <w:tcW w:w="1871" w:type="dxa"/>
            <w:tcBorders/>
          </w:tcPr>
          <w:p>
            <w:pPr>
              <w:pStyle w:val="TableContents"/>
              <w:suppressLineNumbers/>
              <w:bidi w:val="0"/>
              <w:ind w:left="43" w:right="43" w:hanging="0"/>
              <w:jc w:val="left"/>
              <w:rPr/>
            </w:pPr>
            <w:r>
              <w:rPr/>
              <w:t>United Kingdom</w:t>
            </w:r>
          </w:p>
        </w:tc>
        <w:tc>
          <w:tcPr>
            <w:tcW w:w="1872" w:type="dxa"/>
            <w:tcBorders/>
          </w:tcPr>
          <w:p>
            <w:pPr>
              <w:pStyle w:val="Normal"/>
              <w:bidi w:val="0"/>
              <w:jc w:val="left"/>
              <w:rPr/>
            </w:pPr>
            <w:r>
              <w:rPr/>
            </w:r>
          </w:p>
        </w:tc>
        <w:tc>
          <w:tcPr>
            <w:tcW w:w="1872" w:type="dxa"/>
            <w:tcBorders/>
          </w:tcPr>
          <w:p>
            <w:pPr>
              <w:pStyle w:val="TableContents"/>
              <w:suppressLineNumbers/>
              <w:bidi w:val="0"/>
              <w:ind w:left="43" w:right="43" w:hanging="0"/>
              <w:jc w:val="left"/>
              <w:rPr/>
            </w:pPr>
            <w:r>
              <w:rPr/>
              <w:t>%</w:t>
            </w:r>
          </w:p>
        </w:tc>
        <w:tc>
          <w:tcPr>
            <w:tcW w:w="1872" w:type="dxa"/>
            <w:tcBorders/>
          </w:tcPr>
          <w:p>
            <w:pPr>
              <w:pStyle w:val="TableContents"/>
              <w:suppressLineNumbers/>
              <w:bidi w:val="0"/>
              <w:ind w:left="43" w:right="43" w:hanging="0"/>
              <w:jc w:val="left"/>
              <w:rPr/>
            </w:pPr>
            <w:r>
              <w:rPr/>
              <w:t>(59,61,66,68,75,96)</w:t>
            </w:r>
          </w:p>
        </w:tc>
        <w:tc>
          <w:tcPr>
            <w:tcW w:w="1873" w:type="dxa"/>
            <w:tcBorders/>
          </w:tcPr>
          <w:p>
            <w:pPr>
              <w:pStyle w:val="Normal"/>
              <w:bidi w:val="0"/>
              <w:jc w:val="left"/>
              <w:rPr/>
            </w:pPr>
            <w:r>
              <w:rPr/>
            </w:r>
          </w:p>
        </w:tc>
      </w:tr>
      <w:tr>
        <w:trPr/>
        <w:tc>
          <w:tcPr>
            <w:tcW w:w="1871" w:type="dxa"/>
            <w:tcBorders/>
          </w:tcPr>
          <w:p>
            <w:pPr>
              <w:pStyle w:val="TableContents"/>
              <w:suppressLineNumbers/>
              <w:bidi w:val="0"/>
              <w:ind w:left="43" w:right="43" w:hanging="0"/>
              <w:jc w:val="left"/>
              <w:rPr/>
            </w:pPr>
            <w:r>
              <w:rPr/>
              <w:t>India</w:t>
            </w:r>
          </w:p>
        </w:tc>
        <w:tc>
          <w:tcPr>
            <w:tcW w:w="1872" w:type="dxa"/>
            <w:tcBorders/>
          </w:tcPr>
          <w:p>
            <w:pPr>
              <w:pStyle w:val="Normal"/>
              <w:bidi w:val="0"/>
              <w:jc w:val="left"/>
              <w:rPr/>
            </w:pPr>
            <w:r>
              <w:rPr/>
            </w:r>
          </w:p>
        </w:tc>
        <w:tc>
          <w:tcPr>
            <w:tcW w:w="1872" w:type="dxa"/>
            <w:tcBorders/>
          </w:tcPr>
          <w:p>
            <w:pPr>
              <w:pStyle w:val="TableContents"/>
              <w:suppressLineNumbers/>
              <w:bidi w:val="0"/>
              <w:ind w:left="43" w:right="43" w:hanging="0"/>
              <w:jc w:val="left"/>
              <w:rPr/>
            </w:pPr>
            <w:r>
              <w:rPr/>
              <w:t>%</w:t>
            </w:r>
          </w:p>
        </w:tc>
        <w:tc>
          <w:tcPr>
            <w:tcW w:w="1872" w:type="dxa"/>
            <w:tcBorders/>
          </w:tcPr>
          <w:p>
            <w:pPr>
              <w:pStyle w:val="TableContents"/>
              <w:suppressLineNumbers/>
              <w:bidi w:val="0"/>
              <w:ind w:left="43" w:right="43" w:hanging="0"/>
              <w:jc w:val="left"/>
              <w:rPr/>
            </w:pPr>
            <w:r>
              <w:rPr/>
              <w:t>(62,63,81,82,86,92,108)</w:t>
            </w:r>
          </w:p>
        </w:tc>
        <w:tc>
          <w:tcPr>
            <w:tcW w:w="1873" w:type="dxa"/>
            <w:tcBorders/>
          </w:tcPr>
          <w:p>
            <w:pPr>
              <w:pStyle w:val="Normal"/>
              <w:bidi w:val="0"/>
              <w:jc w:val="left"/>
              <w:rPr/>
            </w:pPr>
            <w:r>
              <w:rPr/>
            </w:r>
          </w:p>
        </w:tc>
      </w:tr>
      <w:tr>
        <w:trPr/>
        <w:tc>
          <w:tcPr>
            <w:tcW w:w="1871" w:type="dxa"/>
            <w:tcBorders/>
          </w:tcPr>
          <w:p>
            <w:pPr>
              <w:pStyle w:val="TableContents"/>
              <w:suppressLineNumbers/>
              <w:bidi w:val="0"/>
              <w:ind w:left="43" w:right="43" w:hanging="0"/>
              <w:jc w:val="left"/>
              <w:rPr/>
            </w:pPr>
            <w:r>
              <w:rPr/>
              <w:t>Bulgaria</w:t>
            </w:r>
          </w:p>
        </w:tc>
        <w:tc>
          <w:tcPr>
            <w:tcW w:w="1872" w:type="dxa"/>
            <w:tcBorders/>
          </w:tcPr>
          <w:p>
            <w:pPr>
              <w:pStyle w:val="Normal"/>
              <w:bidi w:val="0"/>
              <w:jc w:val="left"/>
              <w:rPr/>
            </w:pPr>
            <w:r>
              <w:rPr/>
            </w:r>
          </w:p>
        </w:tc>
        <w:tc>
          <w:tcPr>
            <w:tcW w:w="1872" w:type="dxa"/>
            <w:tcBorders/>
          </w:tcPr>
          <w:p>
            <w:pPr>
              <w:pStyle w:val="TableContents"/>
              <w:suppressLineNumbers/>
              <w:bidi w:val="0"/>
              <w:ind w:left="43" w:right="43" w:hanging="0"/>
              <w:jc w:val="left"/>
              <w:rPr/>
            </w:pPr>
            <w:r>
              <w:rPr/>
              <w:t>%</w:t>
            </w:r>
          </w:p>
        </w:tc>
        <w:tc>
          <w:tcPr>
            <w:tcW w:w="1872" w:type="dxa"/>
            <w:tcBorders/>
          </w:tcPr>
          <w:p>
            <w:pPr>
              <w:pStyle w:val="TableContents"/>
              <w:suppressLineNumbers/>
              <w:bidi w:val="0"/>
              <w:ind w:left="43" w:right="43" w:hanging="0"/>
              <w:jc w:val="left"/>
              <w:rPr/>
            </w:pPr>
            <w:r>
              <w:rPr/>
              <w:t>(32,90)</w:t>
            </w:r>
          </w:p>
        </w:tc>
        <w:tc>
          <w:tcPr>
            <w:tcW w:w="1873" w:type="dxa"/>
            <w:tcBorders/>
          </w:tcPr>
          <w:p>
            <w:pPr>
              <w:pStyle w:val="Normal"/>
              <w:bidi w:val="0"/>
              <w:jc w:val="left"/>
              <w:rPr/>
            </w:pPr>
            <w:r>
              <w:rPr/>
            </w:r>
          </w:p>
        </w:tc>
      </w:tr>
      <w:tr>
        <w:trPr/>
        <w:tc>
          <w:tcPr>
            <w:tcW w:w="1871" w:type="dxa"/>
            <w:tcBorders/>
          </w:tcPr>
          <w:p>
            <w:pPr>
              <w:pStyle w:val="TableContents"/>
              <w:suppressLineNumbers/>
              <w:bidi w:val="0"/>
              <w:ind w:left="43" w:right="43" w:hanging="0"/>
              <w:jc w:val="left"/>
              <w:rPr/>
            </w:pPr>
            <w:r>
              <w:rPr/>
              <w:t>Iran</w:t>
            </w:r>
          </w:p>
        </w:tc>
        <w:tc>
          <w:tcPr>
            <w:tcW w:w="1872" w:type="dxa"/>
            <w:tcBorders/>
          </w:tcPr>
          <w:p>
            <w:pPr>
              <w:pStyle w:val="Normal"/>
              <w:bidi w:val="0"/>
              <w:jc w:val="left"/>
              <w:rPr/>
            </w:pPr>
            <w:r>
              <w:rPr/>
            </w:r>
          </w:p>
        </w:tc>
        <w:tc>
          <w:tcPr>
            <w:tcW w:w="1872" w:type="dxa"/>
            <w:tcBorders/>
          </w:tcPr>
          <w:p>
            <w:pPr>
              <w:pStyle w:val="TableContents"/>
              <w:suppressLineNumbers/>
              <w:bidi w:val="0"/>
              <w:ind w:left="43" w:right="43" w:hanging="0"/>
              <w:jc w:val="left"/>
              <w:rPr/>
            </w:pPr>
            <w:r>
              <w:rPr/>
              <w:t>%</w:t>
            </w:r>
          </w:p>
        </w:tc>
        <w:tc>
          <w:tcPr>
            <w:tcW w:w="1872" w:type="dxa"/>
            <w:tcBorders/>
          </w:tcPr>
          <w:p>
            <w:pPr>
              <w:pStyle w:val="TableContents"/>
              <w:suppressLineNumbers/>
              <w:bidi w:val="0"/>
              <w:ind w:left="43" w:right="43" w:hanging="0"/>
              <w:jc w:val="left"/>
              <w:rPr/>
            </w:pPr>
            <w:r>
              <w:rPr/>
              <w:t>(71–73)</w:t>
            </w:r>
          </w:p>
        </w:tc>
        <w:tc>
          <w:tcPr>
            <w:tcW w:w="1873" w:type="dxa"/>
            <w:tcBorders/>
          </w:tcPr>
          <w:p>
            <w:pPr>
              <w:pStyle w:val="Normal"/>
              <w:bidi w:val="0"/>
              <w:jc w:val="left"/>
              <w:rPr/>
            </w:pPr>
            <w:r>
              <w:rPr/>
            </w:r>
          </w:p>
        </w:tc>
      </w:tr>
      <w:tr>
        <w:trPr/>
        <w:tc>
          <w:tcPr>
            <w:tcW w:w="1871" w:type="dxa"/>
            <w:tcBorders/>
          </w:tcPr>
          <w:p>
            <w:pPr>
              <w:pStyle w:val="TableContents"/>
              <w:suppressLineNumbers/>
              <w:bidi w:val="0"/>
              <w:ind w:left="43" w:right="43" w:hanging="0"/>
              <w:jc w:val="left"/>
              <w:rPr/>
            </w:pPr>
            <w:r>
              <w:rPr/>
              <w:t>Turkey</w:t>
            </w:r>
          </w:p>
        </w:tc>
        <w:tc>
          <w:tcPr>
            <w:tcW w:w="1872" w:type="dxa"/>
            <w:tcBorders/>
          </w:tcPr>
          <w:p>
            <w:pPr>
              <w:pStyle w:val="Normal"/>
              <w:bidi w:val="0"/>
              <w:jc w:val="left"/>
              <w:rPr/>
            </w:pPr>
            <w:r>
              <w:rPr/>
            </w:r>
          </w:p>
        </w:tc>
        <w:tc>
          <w:tcPr>
            <w:tcW w:w="1872" w:type="dxa"/>
            <w:tcBorders/>
          </w:tcPr>
          <w:p>
            <w:pPr>
              <w:pStyle w:val="TableContents"/>
              <w:suppressLineNumbers/>
              <w:bidi w:val="0"/>
              <w:ind w:left="43" w:right="43" w:hanging="0"/>
              <w:jc w:val="left"/>
              <w:rPr/>
            </w:pPr>
            <w:r>
              <w:rPr/>
              <w:t>%</w:t>
            </w:r>
          </w:p>
        </w:tc>
        <w:tc>
          <w:tcPr>
            <w:tcW w:w="1872" w:type="dxa"/>
            <w:tcBorders/>
          </w:tcPr>
          <w:p>
            <w:pPr>
              <w:pStyle w:val="TableContents"/>
              <w:suppressLineNumbers/>
              <w:bidi w:val="0"/>
              <w:ind w:left="43" w:right="43" w:hanging="0"/>
              <w:jc w:val="left"/>
              <w:rPr/>
            </w:pPr>
            <w:r>
              <w:rPr/>
              <w:t>(51,58,103,112)</w:t>
            </w:r>
          </w:p>
        </w:tc>
        <w:tc>
          <w:tcPr>
            <w:tcW w:w="1873" w:type="dxa"/>
            <w:tcBorders/>
          </w:tcPr>
          <w:p>
            <w:pPr>
              <w:pStyle w:val="Normal"/>
              <w:bidi w:val="0"/>
              <w:jc w:val="left"/>
              <w:rPr/>
            </w:pPr>
            <w:r>
              <w:rPr/>
            </w:r>
          </w:p>
        </w:tc>
      </w:tr>
      <w:tr>
        <w:trPr/>
        <w:tc>
          <w:tcPr>
            <w:tcW w:w="1871" w:type="dxa"/>
            <w:tcBorders/>
          </w:tcPr>
          <w:p>
            <w:pPr>
              <w:pStyle w:val="TableContents"/>
              <w:suppressLineNumbers/>
              <w:bidi w:val="0"/>
              <w:ind w:left="43" w:right="43" w:hanging="0"/>
              <w:jc w:val="left"/>
              <w:rPr/>
            </w:pPr>
            <w:r>
              <w:rPr/>
              <w:t>Spain</w:t>
            </w:r>
          </w:p>
        </w:tc>
        <w:tc>
          <w:tcPr>
            <w:tcW w:w="1872" w:type="dxa"/>
            <w:tcBorders/>
          </w:tcPr>
          <w:p>
            <w:pPr>
              <w:pStyle w:val="Normal"/>
              <w:bidi w:val="0"/>
              <w:jc w:val="left"/>
              <w:rPr/>
            </w:pPr>
            <w:r>
              <w:rPr/>
            </w:r>
          </w:p>
        </w:tc>
        <w:tc>
          <w:tcPr>
            <w:tcW w:w="1872" w:type="dxa"/>
            <w:tcBorders/>
          </w:tcPr>
          <w:p>
            <w:pPr>
              <w:pStyle w:val="TableContents"/>
              <w:suppressLineNumbers/>
              <w:bidi w:val="0"/>
              <w:ind w:left="43" w:right="43" w:hanging="0"/>
              <w:jc w:val="left"/>
              <w:rPr/>
            </w:pPr>
            <w:r>
              <w:rPr/>
              <w:t>%</w:t>
            </w:r>
          </w:p>
        </w:tc>
        <w:tc>
          <w:tcPr>
            <w:tcW w:w="1872" w:type="dxa"/>
            <w:tcBorders/>
          </w:tcPr>
          <w:p>
            <w:pPr>
              <w:pStyle w:val="TableContents"/>
              <w:suppressLineNumbers/>
              <w:bidi w:val="0"/>
              <w:ind w:left="43" w:right="43" w:hanging="0"/>
              <w:jc w:val="left"/>
              <w:rPr/>
            </w:pPr>
            <w:r>
              <w:rPr/>
              <w:t>(65,113)</w:t>
            </w:r>
          </w:p>
        </w:tc>
        <w:tc>
          <w:tcPr>
            <w:tcW w:w="1873" w:type="dxa"/>
            <w:tcBorders/>
          </w:tcPr>
          <w:p>
            <w:pPr>
              <w:pStyle w:val="Normal"/>
              <w:bidi w:val="0"/>
              <w:jc w:val="left"/>
              <w:rPr/>
            </w:pPr>
            <w:r>
              <w:rPr/>
            </w:r>
          </w:p>
        </w:tc>
      </w:tr>
      <w:tr>
        <w:trPr/>
        <w:tc>
          <w:tcPr>
            <w:tcW w:w="1871" w:type="dxa"/>
            <w:tcBorders/>
          </w:tcPr>
          <w:p>
            <w:pPr>
              <w:pStyle w:val="TableContents"/>
              <w:suppressLineNumbers/>
              <w:bidi w:val="0"/>
              <w:ind w:left="43" w:right="43" w:hanging="0"/>
              <w:jc w:val="left"/>
              <w:rPr/>
            </w:pPr>
            <w:r>
              <w:rPr/>
              <w:t>Poland</w:t>
            </w:r>
          </w:p>
        </w:tc>
        <w:tc>
          <w:tcPr>
            <w:tcW w:w="1872" w:type="dxa"/>
            <w:tcBorders/>
          </w:tcPr>
          <w:p>
            <w:pPr>
              <w:pStyle w:val="Normal"/>
              <w:bidi w:val="0"/>
              <w:jc w:val="left"/>
              <w:rPr/>
            </w:pPr>
            <w:r>
              <w:rPr/>
            </w:r>
          </w:p>
        </w:tc>
        <w:tc>
          <w:tcPr>
            <w:tcW w:w="1872" w:type="dxa"/>
            <w:tcBorders/>
          </w:tcPr>
          <w:p>
            <w:pPr>
              <w:pStyle w:val="TableContents"/>
              <w:suppressLineNumbers/>
              <w:bidi w:val="0"/>
              <w:ind w:left="43" w:right="43" w:hanging="0"/>
              <w:jc w:val="left"/>
              <w:rPr/>
            </w:pPr>
            <w:r>
              <w:rPr/>
              <w:t>%</w:t>
            </w:r>
          </w:p>
        </w:tc>
        <w:tc>
          <w:tcPr>
            <w:tcW w:w="1872" w:type="dxa"/>
            <w:tcBorders/>
          </w:tcPr>
          <w:p>
            <w:pPr>
              <w:pStyle w:val="TableContents"/>
              <w:suppressLineNumbers/>
              <w:bidi w:val="0"/>
              <w:ind w:left="43" w:right="43" w:hanging="0"/>
              <w:jc w:val="left"/>
              <w:rPr/>
            </w:pPr>
            <w:r>
              <w:rPr/>
              <w:t>(84,110)</w:t>
            </w:r>
          </w:p>
        </w:tc>
        <w:tc>
          <w:tcPr>
            <w:tcW w:w="1873" w:type="dxa"/>
            <w:tcBorders/>
          </w:tcPr>
          <w:p>
            <w:pPr>
              <w:pStyle w:val="Normal"/>
              <w:bidi w:val="0"/>
              <w:jc w:val="left"/>
              <w:rPr/>
            </w:pPr>
            <w:r>
              <w:rPr/>
            </w:r>
          </w:p>
        </w:tc>
      </w:tr>
      <w:tr>
        <w:trPr/>
        <w:tc>
          <w:tcPr>
            <w:tcW w:w="1871" w:type="dxa"/>
            <w:tcBorders/>
          </w:tcPr>
          <w:p>
            <w:pPr>
              <w:pStyle w:val="TableContents"/>
              <w:suppressLineNumbers/>
              <w:bidi w:val="0"/>
              <w:ind w:left="43" w:right="43" w:hanging="0"/>
              <w:jc w:val="left"/>
              <w:rPr/>
            </w:pPr>
            <w:r>
              <w:rPr/>
              <w:t>China</w:t>
            </w:r>
          </w:p>
        </w:tc>
        <w:tc>
          <w:tcPr>
            <w:tcW w:w="1872" w:type="dxa"/>
            <w:tcBorders/>
          </w:tcPr>
          <w:p>
            <w:pPr>
              <w:pStyle w:val="Normal"/>
              <w:bidi w:val="0"/>
              <w:jc w:val="left"/>
              <w:rPr/>
            </w:pPr>
            <w:r>
              <w:rPr/>
            </w:r>
          </w:p>
        </w:tc>
        <w:tc>
          <w:tcPr>
            <w:tcW w:w="1872" w:type="dxa"/>
            <w:tcBorders/>
          </w:tcPr>
          <w:p>
            <w:pPr>
              <w:pStyle w:val="TableContents"/>
              <w:suppressLineNumbers/>
              <w:bidi w:val="0"/>
              <w:ind w:left="43" w:right="43" w:hanging="0"/>
              <w:jc w:val="left"/>
              <w:rPr/>
            </w:pPr>
            <w:r>
              <w:rPr/>
              <w:t>%</w:t>
            </w:r>
          </w:p>
        </w:tc>
        <w:tc>
          <w:tcPr>
            <w:tcW w:w="1872" w:type="dxa"/>
            <w:tcBorders/>
          </w:tcPr>
          <w:p>
            <w:pPr>
              <w:pStyle w:val="TableContents"/>
              <w:suppressLineNumbers/>
              <w:bidi w:val="0"/>
              <w:ind w:left="43" w:right="43" w:hanging="0"/>
              <w:jc w:val="left"/>
              <w:rPr/>
            </w:pPr>
            <w:r>
              <w:rPr/>
              <w:t>(80,88)</w:t>
            </w:r>
          </w:p>
        </w:tc>
        <w:tc>
          <w:tcPr>
            <w:tcW w:w="1873" w:type="dxa"/>
            <w:tcBorders/>
          </w:tcPr>
          <w:p>
            <w:pPr>
              <w:pStyle w:val="Normal"/>
              <w:bidi w:val="0"/>
              <w:jc w:val="left"/>
              <w:rPr/>
            </w:pPr>
            <w:r>
              <w:rPr/>
            </w:r>
          </w:p>
        </w:tc>
      </w:tr>
      <w:tr>
        <w:trPr/>
        <w:tc>
          <w:tcPr>
            <w:tcW w:w="1871" w:type="dxa"/>
            <w:tcBorders/>
          </w:tcPr>
          <w:p>
            <w:pPr>
              <w:pStyle w:val="TableContents"/>
              <w:suppressLineNumbers/>
              <w:bidi w:val="0"/>
              <w:ind w:left="43" w:right="43" w:hanging="0"/>
              <w:jc w:val="left"/>
              <w:rPr/>
            </w:pPr>
            <w:r>
              <w:rPr/>
              <w:t>Pakistan</w:t>
            </w:r>
          </w:p>
        </w:tc>
        <w:tc>
          <w:tcPr>
            <w:tcW w:w="1872" w:type="dxa"/>
            <w:tcBorders/>
          </w:tcPr>
          <w:p>
            <w:pPr>
              <w:pStyle w:val="Normal"/>
              <w:bidi w:val="0"/>
              <w:jc w:val="left"/>
              <w:rPr/>
            </w:pPr>
            <w:r>
              <w:rPr/>
            </w:r>
          </w:p>
        </w:tc>
        <w:tc>
          <w:tcPr>
            <w:tcW w:w="1872" w:type="dxa"/>
            <w:tcBorders/>
          </w:tcPr>
          <w:p>
            <w:pPr>
              <w:pStyle w:val="TableContents"/>
              <w:suppressLineNumbers/>
              <w:bidi w:val="0"/>
              <w:ind w:left="43" w:right="43" w:hanging="0"/>
              <w:jc w:val="left"/>
              <w:rPr/>
            </w:pPr>
            <w:r>
              <w:rPr/>
              <w:t>%</w:t>
            </w:r>
          </w:p>
        </w:tc>
        <w:tc>
          <w:tcPr>
            <w:tcW w:w="1872" w:type="dxa"/>
            <w:tcBorders/>
          </w:tcPr>
          <w:p>
            <w:pPr>
              <w:pStyle w:val="TableContents"/>
              <w:suppressLineNumbers/>
              <w:bidi w:val="0"/>
              <w:ind w:left="43" w:right="43" w:hanging="0"/>
              <w:jc w:val="left"/>
              <w:rPr/>
            </w:pPr>
            <w:r>
              <w:rPr/>
              <w:t>(111)</w:t>
            </w:r>
          </w:p>
        </w:tc>
        <w:tc>
          <w:tcPr>
            <w:tcW w:w="1873" w:type="dxa"/>
            <w:tcBorders/>
          </w:tcPr>
          <w:p>
            <w:pPr>
              <w:pStyle w:val="Normal"/>
              <w:bidi w:val="0"/>
              <w:jc w:val="left"/>
              <w:rPr/>
            </w:pPr>
            <w:r>
              <w:rPr/>
            </w:r>
          </w:p>
        </w:tc>
      </w:tr>
      <w:tr>
        <w:trPr/>
        <w:tc>
          <w:tcPr>
            <w:tcW w:w="1871" w:type="dxa"/>
            <w:tcBorders/>
          </w:tcPr>
          <w:p>
            <w:pPr>
              <w:pStyle w:val="TableContents"/>
              <w:suppressLineNumbers/>
              <w:bidi w:val="0"/>
              <w:ind w:left="43" w:right="43" w:hanging="0"/>
              <w:jc w:val="left"/>
              <w:rPr/>
            </w:pPr>
            <w:r>
              <w:rPr/>
              <w:t>Switzerland</w:t>
            </w:r>
          </w:p>
        </w:tc>
        <w:tc>
          <w:tcPr>
            <w:tcW w:w="1872" w:type="dxa"/>
            <w:tcBorders/>
          </w:tcPr>
          <w:p>
            <w:pPr>
              <w:pStyle w:val="Normal"/>
              <w:bidi w:val="0"/>
              <w:jc w:val="left"/>
              <w:rPr/>
            </w:pPr>
            <w:r>
              <w:rPr/>
            </w:r>
          </w:p>
        </w:tc>
        <w:tc>
          <w:tcPr>
            <w:tcW w:w="1872" w:type="dxa"/>
            <w:tcBorders/>
          </w:tcPr>
          <w:p>
            <w:pPr>
              <w:pStyle w:val="TableContents"/>
              <w:suppressLineNumbers/>
              <w:bidi w:val="0"/>
              <w:ind w:left="43" w:right="43" w:hanging="0"/>
              <w:jc w:val="left"/>
              <w:rPr/>
            </w:pPr>
            <w:r>
              <w:rPr/>
              <w:t>%</w:t>
            </w:r>
          </w:p>
        </w:tc>
        <w:tc>
          <w:tcPr>
            <w:tcW w:w="1872" w:type="dxa"/>
            <w:tcBorders/>
          </w:tcPr>
          <w:p>
            <w:pPr>
              <w:pStyle w:val="TableContents"/>
              <w:suppressLineNumbers/>
              <w:bidi w:val="0"/>
              <w:ind w:left="43" w:right="43" w:hanging="0"/>
              <w:jc w:val="left"/>
              <w:rPr/>
            </w:pPr>
            <w:r>
              <w:rPr/>
              <w:t>(109)</w:t>
            </w:r>
          </w:p>
        </w:tc>
        <w:tc>
          <w:tcPr>
            <w:tcW w:w="1873" w:type="dxa"/>
            <w:tcBorders/>
          </w:tcPr>
          <w:p>
            <w:pPr>
              <w:pStyle w:val="Normal"/>
              <w:bidi w:val="0"/>
              <w:jc w:val="left"/>
              <w:rPr/>
            </w:pPr>
            <w:r>
              <w:rPr/>
            </w:r>
          </w:p>
        </w:tc>
      </w:tr>
      <w:tr>
        <w:trPr/>
        <w:tc>
          <w:tcPr>
            <w:tcW w:w="1871" w:type="dxa"/>
            <w:tcBorders/>
          </w:tcPr>
          <w:p>
            <w:pPr>
              <w:pStyle w:val="TableContents"/>
              <w:suppressLineNumbers/>
              <w:bidi w:val="0"/>
              <w:ind w:left="43" w:right="43" w:hanging="0"/>
              <w:jc w:val="left"/>
              <w:rPr/>
            </w:pPr>
            <w:r>
              <w:rPr/>
              <w:t>Taiwan</w:t>
            </w:r>
          </w:p>
        </w:tc>
        <w:tc>
          <w:tcPr>
            <w:tcW w:w="1872" w:type="dxa"/>
            <w:tcBorders/>
          </w:tcPr>
          <w:p>
            <w:pPr>
              <w:pStyle w:val="Normal"/>
              <w:bidi w:val="0"/>
              <w:jc w:val="left"/>
              <w:rPr/>
            </w:pPr>
            <w:r>
              <w:rPr/>
            </w:r>
          </w:p>
        </w:tc>
        <w:tc>
          <w:tcPr>
            <w:tcW w:w="1872" w:type="dxa"/>
            <w:tcBorders/>
          </w:tcPr>
          <w:p>
            <w:pPr>
              <w:pStyle w:val="TableContents"/>
              <w:suppressLineNumbers/>
              <w:bidi w:val="0"/>
              <w:ind w:left="43" w:right="43" w:hanging="0"/>
              <w:jc w:val="left"/>
              <w:rPr/>
            </w:pPr>
            <w:r>
              <w:rPr/>
              <w:t>%</w:t>
            </w:r>
          </w:p>
        </w:tc>
        <w:tc>
          <w:tcPr>
            <w:tcW w:w="1872" w:type="dxa"/>
            <w:tcBorders/>
          </w:tcPr>
          <w:p>
            <w:pPr>
              <w:pStyle w:val="TableContents"/>
              <w:suppressLineNumbers/>
              <w:bidi w:val="0"/>
              <w:ind w:left="43" w:right="43" w:hanging="0"/>
              <w:jc w:val="left"/>
              <w:rPr/>
            </w:pPr>
            <w:r>
              <w:rPr/>
              <w:t>(67)</w:t>
            </w:r>
          </w:p>
        </w:tc>
        <w:tc>
          <w:tcPr>
            <w:tcW w:w="1873" w:type="dxa"/>
            <w:tcBorders/>
          </w:tcPr>
          <w:p>
            <w:pPr>
              <w:pStyle w:val="Normal"/>
              <w:bidi w:val="0"/>
              <w:jc w:val="left"/>
              <w:rPr/>
            </w:pPr>
            <w:r>
              <w:rPr/>
            </w:r>
          </w:p>
        </w:tc>
      </w:tr>
      <w:tr>
        <w:trPr/>
        <w:tc>
          <w:tcPr>
            <w:tcW w:w="1871" w:type="dxa"/>
            <w:tcBorders/>
          </w:tcPr>
          <w:p>
            <w:pPr>
              <w:pStyle w:val="TableContents"/>
              <w:suppressLineNumbers/>
              <w:bidi w:val="0"/>
              <w:ind w:left="43" w:right="43" w:hanging="0"/>
              <w:jc w:val="left"/>
              <w:rPr/>
            </w:pPr>
            <w:r>
              <w:rPr/>
              <w:t>South Africa</w:t>
            </w:r>
          </w:p>
        </w:tc>
        <w:tc>
          <w:tcPr>
            <w:tcW w:w="1872" w:type="dxa"/>
            <w:tcBorders/>
          </w:tcPr>
          <w:p>
            <w:pPr>
              <w:pStyle w:val="Normal"/>
              <w:bidi w:val="0"/>
              <w:jc w:val="left"/>
              <w:rPr/>
            </w:pPr>
            <w:r>
              <w:rPr/>
            </w:r>
          </w:p>
        </w:tc>
        <w:tc>
          <w:tcPr>
            <w:tcW w:w="1872" w:type="dxa"/>
            <w:tcBorders/>
          </w:tcPr>
          <w:p>
            <w:pPr>
              <w:pStyle w:val="TableContents"/>
              <w:suppressLineNumbers/>
              <w:bidi w:val="0"/>
              <w:ind w:left="43" w:right="43" w:hanging="0"/>
              <w:jc w:val="left"/>
              <w:rPr/>
            </w:pPr>
            <w:r>
              <w:rPr/>
              <w:t>%</w:t>
            </w:r>
          </w:p>
        </w:tc>
        <w:tc>
          <w:tcPr>
            <w:tcW w:w="1872" w:type="dxa"/>
            <w:tcBorders/>
          </w:tcPr>
          <w:p>
            <w:pPr>
              <w:pStyle w:val="TableContents"/>
              <w:suppressLineNumbers/>
              <w:bidi w:val="0"/>
              <w:ind w:left="43" w:right="43" w:hanging="0"/>
              <w:jc w:val="left"/>
              <w:rPr/>
            </w:pPr>
            <w:r>
              <w:rPr/>
              <w:t>(100)</w:t>
            </w:r>
          </w:p>
        </w:tc>
        <w:tc>
          <w:tcPr>
            <w:tcW w:w="1873" w:type="dxa"/>
            <w:tcBorders/>
          </w:tcPr>
          <w:p>
            <w:pPr>
              <w:pStyle w:val="Normal"/>
              <w:bidi w:val="0"/>
              <w:jc w:val="left"/>
              <w:rPr/>
            </w:pPr>
            <w:r>
              <w:rPr/>
            </w:r>
          </w:p>
        </w:tc>
      </w:tr>
      <w:tr>
        <w:trPr/>
        <w:tc>
          <w:tcPr>
            <w:tcW w:w="1871" w:type="dxa"/>
            <w:tcBorders/>
          </w:tcPr>
          <w:p>
            <w:pPr>
              <w:pStyle w:val="TableContents"/>
              <w:suppressLineNumbers/>
              <w:bidi w:val="0"/>
              <w:ind w:left="43" w:right="43" w:hanging="0"/>
              <w:jc w:val="left"/>
              <w:rPr/>
            </w:pPr>
            <w:r>
              <w:rPr/>
              <w:t>Saudi Arabia</w:t>
            </w:r>
          </w:p>
        </w:tc>
        <w:tc>
          <w:tcPr>
            <w:tcW w:w="1872" w:type="dxa"/>
            <w:tcBorders/>
          </w:tcPr>
          <w:p>
            <w:pPr>
              <w:pStyle w:val="Normal"/>
              <w:bidi w:val="0"/>
              <w:jc w:val="left"/>
              <w:rPr/>
            </w:pPr>
            <w:r>
              <w:rPr/>
            </w:r>
          </w:p>
        </w:tc>
        <w:tc>
          <w:tcPr>
            <w:tcW w:w="1872" w:type="dxa"/>
            <w:tcBorders/>
          </w:tcPr>
          <w:p>
            <w:pPr>
              <w:pStyle w:val="TableContents"/>
              <w:suppressLineNumbers/>
              <w:bidi w:val="0"/>
              <w:ind w:left="43" w:right="43" w:hanging="0"/>
              <w:jc w:val="left"/>
              <w:rPr/>
            </w:pPr>
            <w:r>
              <w:rPr/>
              <w:t>%</w:t>
            </w:r>
          </w:p>
        </w:tc>
        <w:tc>
          <w:tcPr>
            <w:tcW w:w="1872" w:type="dxa"/>
            <w:tcBorders/>
          </w:tcPr>
          <w:p>
            <w:pPr>
              <w:pStyle w:val="TableContents"/>
              <w:suppressLineNumbers/>
              <w:bidi w:val="0"/>
              <w:ind w:left="43" w:right="43" w:hanging="0"/>
              <w:jc w:val="left"/>
              <w:rPr/>
            </w:pPr>
            <w:r>
              <w:rPr/>
              <w:t>(101)</w:t>
            </w:r>
          </w:p>
        </w:tc>
        <w:tc>
          <w:tcPr>
            <w:tcW w:w="1873" w:type="dxa"/>
            <w:tcBorders/>
          </w:tcPr>
          <w:p>
            <w:pPr>
              <w:pStyle w:val="Normal"/>
              <w:bidi w:val="0"/>
              <w:jc w:val="left"/>
              <w:rPr/>
            </w:pPr>
            <w:r>
              <w:rPr/>
            </w:r>
          </w:p>
        </w:tc>
      </w:tr>
      <w:tr>
        <w:trPr/>
        <w:tc>
          <w:tcPr>
            <w:tcW w:w="1871" w:type="dxa"/>
            <w:tcBorders/>
          </w:tcPr>
          <w:p>
            <w:pPr>
              <w:pStyle w:val="TableContents"/>
              <w:suppressLineNumbers/>
              <w:bidi w:val="0"/>
              <w:ind w:left="43" w:right="43" w:hanging="0"/>
              <w:jc w:val="left"/>
              <w:rPr/>
            </w:pPr>
            <w:r>
              <w:rPr/>
              <w:t>Qatar</w:t>
            </w:r>
          </w:p>
        </w:tc>
        <w:tc>
          <w:tcPr>
            <w:tcW w:w="1872" w:type="dxa"/>
            <w:tcBorders/>
          </w:tcPr>
          <w:p>
            <w:pPr>
              <w:pStyle w:val="Normal"/>
              <w:bidi w:val="0"/>
              <w:jc w:val="left"/>
              <w:rPr/>
            </w:pPr>
            <w:r>
              <w:rPr/>
            </w:r>
          </w:p>
        </w:tc>
        <w:tc>
          <w:tcPr>
            <w:tcW w:w="1872" w:type="dxa"/>
            <w:tcBorders/>
          </w:tcPr>
          <w:p>
            <w:pPr>
              <w:pStyle w:val="TableContents"/>
              <w:suppressLineNumbers/>
              <w:bidi w:val="0"/>
              <w:ind w:left="43" w:right="43" w:hanging="0"/>
              <w:jc w:val="left"/>
              <w:rPr/>
            </w:pPr>
            <w:r>
              <w:rPr/>
              <w:t>%</w:t>
            </w:r>
          </w:p>
        </w:tc>
        <w:tc>
          <w:tcPr>
            <w:tcW w:w="1872" w:type="dxa"/>
            <w:tcBorders/>
          </w:tcPr>
          <w:p>
            <w:pPr>
              <w:pStyle w:val="TableContents"/>
              <w:suppressLineNumbers/>
              <w:bidi w:val="0"/>
              <w:ind w:left="43" w:right="43" w:hanging="0"/>
              <w:jc w:val="left"/>
              <w:rPr/>
            </w:pPr>
            <w:r>
              <w:rPr/>
              <w:t>(54)</w:t>
            </w:r>
          </w:p>
        </w:tc>
        <w:tc>
          <w:tcPr>
            <w:tcW w:w="1873" w:type="dxa"/>
            <w:tcBorders/>
          </w:tcPr>
          <w:p>
            <w:pPr>
              <w:pStyle w:val="Normal"/>
              <w:bidi w:val="0"/>
              <w:jc w:val="left"/>
              <w:rPr/>
            </w:pPr>
            <w:r>
              <w:rPr/>
            </w:r>
          </w:p>
        </w:tc>
      </w:tr>
      <w:tr>
        <w:trPr/>
        <w:tc>
          <w:tcPr>
            <w:tcW w:w="1871" w:type="dxa"/>
            <w:tcBorders/>
          </w:tcPr>
          <w:p>
            <w:pPr>
              <w:pStyle w:val="TableContents"/>
              <w:suppressLineNumbers/>
              <w:bidi w:val="0"/>
              <w:ind w:left="43" w:right="43" w:hanging="0"/>
              <w:jc w:val="left"/>
              <w:rPr/>
            </w:pPr>
            <w:r>
              <w:rPr/>
              <w:t>Portugal</w:t>
            </w:r>
          </w:p>
        </w:tc>
        <w:tc>
          <w:tcPr>
            <w:tcW w:w="1872" w:type="dxa"/>
            <w:tcBorders/>
          </w:tcPr>
          <w:p>
            <w:pPr>
              <w:pStyle w:val="Normal"/>
              <w:bidi w:val="0"/>
              <w:jc w:val="left"/>
              <w:rPr/>
            </w:pPr>
            <w:r>
              <w:rPr/>
            </w:r>
          </w:p>
        </w:tc>
        <w:tc>
          <w:tcPr>
            <w:tcW w:w="1872" w:type="dxa"/>
            <w:tcBorders/>
          </w:tcPr>
          <w:p>
            <w:pPr>
              <w:pStyle w:val="TableContents"/>
              <w:suppressLineNumbers/>
              <w:bidi w:val="0"/>
              <w:ind w:left="43" w:right="43" w:hanging="0"/>
              <w:jc w:val="left"/>
              <w:rPr/>
            </w:pPr>
            <w:r>
              <w:rPr/>
              <w:t>%</w:t>
            </w:r>
          </w:p>
        </w:tc>
        <w:tc>
          <w:tcPr>
            <w:tcW w:w="1872" w:type="dxa"/>
            <w:tcBorders/>
          </w:tcPr>
          <w:p>
            <w:pPr>
              <w:pStyle w:val="TableContents"/>
              <w:suppressLineNumbers/>
              <w:bidi w:val="0"/>
              <w:ind w:left="43" w:right="43" w:hanging="0"/>
              <w:jc w:val="left"/>
              <w:rPr/>
            </w:pPr>
            <w:r>
              <w:rPr/>
              <w:t>(95)</w:t>
            </w:r>
          </w:p>
        </w:tc>
        <w:tc>
          <w:tcPr>
            <w:tcW w:w="1873" w:type="dxa"/>
            <w:tcBorders/>
          </w:tcPr>
          <w:p>
            <w:pPr>
              <w:pStyle w:val="Normal"/>
              <w:bidi w:val="0"/>
              <w:jc w:val="left"/>
              <w:rPr/>
            </w:pPr>
            <w:r>
              <w:rPr/>
            </w:r>
          </w:p>
        </w:tc>
      </w:tr>
      <w:tr>
        <w:trPr/>
        <w:tc>
          <w:tcPr>
            <w:tcW w:w="1871" w:type="dxa"/>
            <w:tcBorders/>
          </w:tcPr>
          <w:p>
            <w:pPr>
              <w:pStyle w:val="TableContents"/>
              <w:suppressLineNumbers/>
              <w:bidi w:val="0"/>
              <w:ind w:left="43" w:right="43" w:hanging="0"/>
              <w:jc w:val="left"/>
              <w:rPr/>
            </w:pPr>
            <w:r>
              <w:rPr/>
              <w:t>Sweden</w:t>
            </w:r>
          </w:p>
        </w:tc>
        <w:tc>
          <w:tcPr>
            <w:tcW w:w="1872" w:type="dxa"/>
            <w:tcBorders/>
          </w:tcPr>
          <w:p>
            <w:pPr>
              <w:pStyle w:val="Normal"/>
              <w:bidi w:val="0"/>
              <w:jc w:val="left"/>
              <w:rPr/>
            </w:pPr>
            <w:r>
              <w:rPr/>
            </w:r>
          </w:p>
        </w:tc>
        <w:tc>
          <w:tcPr>
            <w:tcW w:w="1872" w:type="dxa"/>
            <w:tcBorders/>
          </w:tcPr>
          <w:p>
            <w:pPr>
              <w:pStyle w:val="TableContents"/>
              <w:suppressLineNumbers/>
              <w:bidi w:val="0"/>
              <w:ind w:left="43" w:right="43" w:hanging="0"/>
              <w:jc w:val="left"/>
              <w:rPr/>
            </w:pPr>
            <w:r>
              <w:rPr/>
              <w:t>%</w:t>
            </w:r>
          </w:p>
        </w:tc>
        <w:tc>
          <w:tcPr>
            <w:tcW w:w="1872" w:type="dxa"/>
            <w:tcBorders/>
          </w:tcPr>
          <w:p>
            <w:pPr>
              <w:pStyle w:val="TableContents"/>
              <w:suppressLineNumbers/>
              <w:bidi w:val="0"/>
              <w:ind w:left="43" w:right="43" w:hanging="0"/>
              <w:jc w:val="left"/>
              <w:rPr/>
            </w:pPr>
            <w:r>
              <w:rPr/>
              <w:t>(93)</w:t>
            </w:r>
          </w:p>
        </w:tc>
        <w:tc>
          <w:tcPr>
            <w:tcW w:w="1873" w:type="dxa"/>
            <w:tcBorders/>
          </w:tcPr>
          <w:p>
            <w:pPr>
              <w:pStyle w:val="Normal"/>
              <w:bidi w:val="0"/>
              <w:jc w:val="left"/>
              <w:rPr/>
            </w:pPr>
            <w:r>
              <w:rPr/>
            </w:r>
          </w:p>
        </w:tc>
      </w:tr>
      <w:tr>
        <w:trPr/>
        <w:tc>
          <w:tcPr>
            <w:tcW w:w="1871" w:type="dxa"/>
            <w:tcBorders/>
          </w:tcPr>
          <w:p>
            <w:pPr>
              <w:pStyle w:val="TableContents"/>
              <w:suppressLineNumbers/>
              <w:bidi w:val="0"/>
              <w:ind w:left="43" w:right="43" w:hanging="0"/>
              <w:jc w:val="left"/>
              <w:rPr/>
            </w:pPr>
            <w:r>
              <w:rPr/>
              <w:t>Australia</w:t>
            </w:r>
          </w:p>
        </w:tc>
        <w:tc>
          <w:tcPr>
            <w:tcW w:w="1872" w:type="dxa"/>
            <w:tcBorders/>
          </w:tcPr>
          <w:p>
            <w:pPr>
              <w:pStyle w:val="Normal"/>
              <w:bidi w:val="0"/>
              <w:jc w:val="left"/>
              <w:rPr/>
            </w:pPr>
            <w:r>
              <w:rPr/>
            </w:r>
          </w:p>
        </w:tc>
        <w:tc>
          <w:tcPr>
            <w:tcW w:w="1872" w:type="dxa"/>
            <w:tcBorders/>
          </w:tcPr>
          <w:p>
            <w:pPr>
              <w:pStyle w:val="TableContents"/>
              <w:suppressLineNumbers/>
              <w:bidi w:val="0"/>
              <w:ind w:left="43" w:right="43" w:hanging="0"/>
              <w:jc w:val="left"/>
              <w:rPr/>
            </w:pPr>
            <w:r>
              <w:rPr/>
              <w:t>%</w:t>
            </w:r>
          </w:p>
        </w:tc>
        <w:tc>
          <w:tcPr>
            <w:tcW w:w="1872" w:type="dxa"/>
            <w:tcBorders/>
          </w:tcPr>
          <w:p>
            <w:pPr>
              <w:pStyle w:val="TableContents"/>
              <w:suppressLineNumbers/>
              <w:bidi w:val="0"/>
              <w:ind w:left="43" w:right="43" w:hanging="0"/>
              <w:jc w:val="left"/>
              <w:rPr/>
            </w:pPr>
            <w:r>
              <w:rPr/>
              <w:t>(57)</w:t>
            </w:r>
          </w:p>
        </w:tc>
        <w:tc>
          <w:tcPr>
            <w:tcW w:w="1873" w:type="dxa"/>
            <w:tcBorders/>
          </w:tcPr>
          <w:p>
            <w:pPr>
              <w:pStyle w:val="Normal"/>
              <w:bidi w:val="0"/>
              <w:jc w:val="left"/>
              <w:rPr/>
            </w:pPr>
            <w:r>
              <w:rPr/>
            </w:r>
          </w:p>
        </w:tc>
      </w:tr>
      <w:tr>
        <w:trPr/>
        <w:tc>
          <w:tcPr>
            <w:tcW w:w="1871" w:type="dxa"/>
            <w:tcBorders/>
          </w:tcPr>
          <w:p>
            <w:pPr>
              <w:pStyle w:val="TableContents"/>
              <w:suppressLineNumbers/>
              <w:bidi w:val="0"/>
              <w:ind w:left="43" w:right="43" w:hanging="0"/>
              <w:jc w:val="left"/>
              <w:rPr/>
            </w:pPr>
            <w:r>
              <w:rPr/>
              <w:t>Oman</w:t>
            </w:r>
          </w:p>
        </w:tc>
        <w:tc>
          <w:tcPr>
            <w:tcW w:w="1872" w:type="dxa"/>
            <w:tcBorders/>
          </w:tcPr>
          <w:p>
            <w:pPr>
              <w:pStyle w:val="Normal"/>
              <w:bidi w:val="0"/>
              <w:jc w:val="left"/>
              <w:rPr/>
            </w:pPr>
            <w:r>
              <w:rPr/>
            </w:r>
          </w:p>
        </w:tc>
        <w:tc>
          <w:tcPr>
            <w:tcW w:w="1872" w:type="dxa"/>
            <w:tcBorders/>
          </w:tcPr>
          <w:p>
            <w:pPr>
              <w:pStyle w:val="TableContents"/>
              <w:suppressLineNumbers/>
              <w:bidi w:val="0"/>
              <w:ind w:left="43" w:right="43" w:hanging="0"/>
              <w:jc w:val="left"/>
              <w:rPr/>
            </w:pPr>
            <w:r>
              <w:rPr/>
              <w:t>%</w:t>
            </w:r>
          </w:p>
        </w:tc>
        <w:tc>
          <w:tcPr>
            <w:tcW w:w="1872" w:type="dxa"/>
            <w:tcBorders/>
          </w:tcPr>
          <w:p>
            <w:pPr>
              <w:pStyle w:val="TableContents"/>
              <w:suppressLineNumbers/>
              <w:bidi w:val="0"/>
              <w:ind w:left="43" w:right="43" w:hanging="0"/>
              <w:jc w:val="left"/>
              <w:rPr/>
            </w:pPr>
            <w:r>
              <w:rPr/>
              <w:t>(52)</w:t>
            </w:r>
          </w:p>
        </w:tc>
        <w:tc>
          <w:tcPr>
            <w:tcW w:w="1873" w:type="dxa"/>
            <w:tcBorders/>
          </w:tcPr>
          <w:p>
            <w:pPr>
              <w:pStyle w:val="Normal"/>
              <w:bidi w:val="0"/>
              <w:jc w:val="left"/>
              <w:rPr/>
            </w:pPr>
            <w:r>
              <w:rPr/>
            </w:r>
          </w:p>
        </w:tc>
      </w:tr>
      <w:tr>
        <w:trPr/>
        <w:tc>
          <w:tcPr>
            <w:tcW w:w="1871" w:type="dxa"/>
            <w:tcBorders/>
          </w:tcPr>
          <w:p>
            <w:pPr>
              <w:pStyle w:val="TableContents"/>
              <w:suppressLineNumbers/>
              <w:bidi w:val="0"/>
              <w:ind w:left="43" w:right="43" w:hanging="0"/>
              <w:jc w:val="left"/>
              <w:rPr/>
            </w:pPr>
            <w:r>
              <w:rPr/>
              <w:t>Netherlands</w:t>
            </w:r>
          </w:p>
        </w:tc>
        <w:tc>
          <w:tcPr>
            <w:tcW w:w="1872" w:type="dxa"/>
            <w:tcBorders/>
          </w:tcPr>
          <w:p>
            <w:pPr>
              <w:pStyle w:val="Normal"/>
              <w:bidi w:val="0"/>
              <w:jc w:val="left"/>
              <w:rPr/>
            </w:pPr>
            <w:r>
              <w:rPr/>
            </w:r>
          </w:p>
        </w:tc>
        <w:tc>
          <w:tcPr>
            <w:tcW w:w="1872" w:type="dxa"/>
            <w:tcBorders/>
          </w:tcPr>
          <w:p>
            <w:pPr>
              <w:pStyle w:val="TableContents"/>
              <w:suppressLineNumbers/>
              <w:bidi w:val="0"/>
              <w:ind w:left="43" w:right="43" w:hanging="0"/>
              <w:jc w:val="left"/>
              <w:rPr/>
            </w:pPr>
            <w:r>
              <w:rPr/>
              <w:t>%</w:t>
            </w:r>
          </w:p>
        </w:tc>
        <w:tc>
          <w:tcPr>
            <w:tcW w:w="1872" w:type="dxa"/>
            <w:tcBorders/>
          </w:tcPr>
          <w:p>
            <w:pPr>
              <w:pStyle w:val="TableContents"/>
              <w:suppressLineNumbers/>
              <w:bidi w:val="0"/>
              <w:ind w:left="43" w:right="43" w:hanging="0"/>
              <w:jc w:val="left"/>
              <w:rPr/>
            </w:pPr>
            <w:r>
              <w:rPr/>
              <w:t>(60)</w:t>
            </w:r>
          </w:p>
        </w:tc>
        <w:tc>
          <w:tcPr>
            <w:tcW w:w="1873" w:type="dxa"/>
            <w:tcBorders/>
          </w:tcPr>
          <w:p>
            <w:pPr>
              <w:pStyle w:val="Normal"/>
              <w:bidi w:val="0"/>
              <w:jc w:val="left"/>
              <w:rPr/>
            </w:pPr>
            <w:r>
              <w:rPr/>
            </w:r>
          </w:p>
        </w:tc>
      </w:tr>
      <w:tr>
        <w:trPr/>
        <w:tc>
          <w:tcPr>
            <w:tcW w:w="1871" w:type="dxa"/>
            <w:tcBorders/>
          </w:tcPr>
          <w:p>
            <w:pPr>
              <w:pStyle w:val="TableContents"/>
              <w:suppressLineNumbers/>
              <w:bidi w:val="0"/>
              <w:ind w:left="43" w:right="43" w:hanging="0"/>
              <w:jc w:val="left"/>
              <w:rPr/>
            </w:pPr>
            <w:r>
              <w:rPr/>
              <w:t>United Arab Emirates</w:t>
            </w:r>
          </w:p>
        </w:tc>
        <w:tc>
          <w:tcPr>
            <w:tcW w:w="1872" w:type="dxa"/>
            <w:tcBorders/>
          </w:tcPr>
          <w:p>
            <w:pPr>
              <w:pStyle w:val="Normal"/>
              <w:bidi w:val="0"/>
              <w:jc w:val="left"/>
              <w:rPr/>
            </w:pPr>
            <w:r>
              <w:rPr/>
            </w:r>
          </w:p>
        </w:tc>
        <w:tc>
          <w:tcPr>
            <w:tcW w:w="1872" w:type="dxa"/>
            <w:tcBorders/>
          </w:tcPr>
          <w:p>
            <w:pPr>
              <w:pStyle w:val="TableContents"/>
              <w:suppressLineNumbers/>
              <w:bidi w:val="0"/>
              <w:ind w:left="43" w:right="43" w:hanging="0"/>
              <w:jc w:val="left"/>
              <w:rPr/>
            </w:pPr>
            <w:r>
              <w:rPr/>
              <w:t>%</w:t>
            </w:r>
          </w:p>
        </w:tc>
        <w:tc>
          <w:tcPr>
            <w:tcW w:w="1872" w:type="dxa"/>
            <w:tcBorders/>
          </w:tcPr>
          <w:p>
            <w:pPr>
              <w:pStyle w:val="TableContents"/>
              <w:suppressLineNumbers/>
              <w:bidi w:val="0"/>
              <w:ind w:left="43" w:right="43" w:hanging="0"/>
              <w:jc w:val="left"/>
              <w:rPr/>
            </w:pPr>
            <w:r>
              <w:rPr/>
              <w:t>(55)</w:t>
            </w:r>
          </w:p>
        </w:tc>
        <w:tc>
          <w:tcPr>
            <w:tcW w:w="1873" w:type="dxa"/>
            <w:tcBorders/>
          </w:tcPr>
          <w:p>
            <w:pPr>
              <w:pStyle w:val="Normal"/>
              <w:bidi w:val="0"/>
              <w:jc w:val="left"/>
              <w:rPr/>
            </w:pPr>
            <w:r>
              <w:rPr/>
            </w:r>
          </w:p>
        </w:tc>
      </w:tr>
      <w:tr>
        <w:trPr/>
        <w:tc>
          <w:tcPr>
            <w:tcW w:w="1871" w:type="dxa"/>
            <w:tcBorders/>
          </w:tcPr>
          <w:p>
            <w:pPr>
              <w:pStyle w:val="TableContents"/>
              <w:suppressLineNumbers/>
              <w:bidi w:val="0"/>
              <w:ind w:left="43" w:right="43" w:hanging="0"/>
              <w:jc w:val="left"/>
              <w:rPr/>
            </w:pPr>
            <w:r>
              <w:rPr/>
              <w:t>Japan</w:t>
            </w:r>
          </w:p>
        </w:tc>
        <w:tc>
          <w:tcPr>
            <w:tcW w:w="1872" w:type="dxa"/>
            <w:tcBorders/>
          </w:tcPr>
          <w:p>
            <w:pPr>
              <w:pStyle w:val="Normal"/>
              <w:bidi w:val="0"/>
              <w:jc w:val="left"/>
              <w:rPr/>
            </w:pPr>
            <w:r>
              <w:rPr/>
            </w:r>
          </w:p>
        </w:tc>
        <w:tc>
          <w:tcPr>
            <w:tcW w:w="1872" w:type="dxa"/>
            <w:tcBorders/>
          </w:tcPr>
          <w:p>
            <w:pPr>
              <w:pStyle w:val="TableContents"/>
              <w:suppressLineNumbers/>
              <w:bidi w:val="0"/>
              <w:ind w:left="43" w:right="43" w:hanging="0"/>
              <w:jc w:val="left"/>
              <w:rPr/>
            </w:pPr>
            <w:r>
              <w:rPr/>
              <w:t>%</w:t>
            </w:r>
          </w:p>
        </w:tc>
        <w:tc>
          <w:tcPr>
            <w:tcW w:w="1872" w:type="dxa"/>
            <w:tcBorders/>
          </w:tcPr>
          <w:p>
            <w:pPr>
              <w:pStyle w:val="TableContents"/>
              <w:suppressLineNumbers/>
              <w:bidi w:val="0"/>
              <w:ind w:left="43" w:right="43" w:hanging="0"/>
              <w:jc w:val="left"/>
              <w:rPr/>
            </w:pPr>
            <w:r>
              <w:rPr/>
              <w:t>(94)</w:t>
            </w:r>
          </w:p>
        </w:tc>
        <w:tc>
          <w:tcPr>
            <w:tcW w:w="1873" w:type="dxa"/>
            <w:tcBorders/>
          </w:tcPr>
          <w:p>
            <w:pPr>
              <w:pStyle w:val="Normal"/>
              <w:bidi w:val="0"/>
              <w:jc w:val="left"/>
              <w:rPr/>
            </w:pPr>
            <w:r>
              <w:rPr/>
            </w:r>
          </w:p>
        </w:tc>
      </w:tr>
      <w:tr>
        <w:trPr/>
        <w:tc>
          <w:tcPr>
            <w:tcW w:w="1871" w:type="dxa"/>
            <w:tcBorders/>
          </w:tcPr>
          <w:p>
            <w:pPr>
              <w:pStyle w:val="TableContents"/>
              <w:suppressLineNumbers/>
              <w:bidi w:val="0"/>
              <w:ind w:left="43" w:right="43" w:hanging="0"/>
              <w:jc w:val="left"/>
              <w:rPr/>
            </w:pPr>
            <w:r>
              <w:rPr/>
              <w:t>Italy</w:t>
            </w:r>
          </w:p>
        </w:tc>
        <w:tc>
          <w:tcPr>
            <w:tcW w:w="1872" w:type="dxa"/>
            <w:tcBorders/>
          </w:tcPr>
          <w:p>
            <w:pPr>
              <w:pStyle w:val="Normal"/>
              <w:bidi w:val="0"/>
              <w:jc w:val="left"/>
              <w:rPr/>
            </w:pPr>
            <w:r>
              <w:rPr/>
            </w:r>
          </w:p>
        </w:tc>
        <w:tc>
          <w:tcPr>
            <w:tcW w:w="1872" w:type="dxa"/>
            <w:tcBorders/>
          </w:tcPr>
          <w:p>
            <w:pPr>
              <w:pStyle w:val="TableContents"/>
              <w:suppressLineNumbers/>
              <w:bidi w:val="0"/>
              <w:ind w:left="43" w:right="43" w:hanging="0"/>
              <w:jc w:val="left"/>
              <w:rPr/>
            </w:pPr>
            <w:r>
              <w:rPr/>
              <w:t>%</w:t>
            </w:r>
          </w:p>
        </w:tc>
        <w:tc>
          <w:tcPr>
            <w:tcW w:w="1872" w:type="dxa"/>
            <w:tcBorders/>
          </w:tcPr>
          <w:p>
            <w:pPr>
              <w:pStyle w:val="TableContents"/>
              <w:suppressLineNumbers/>
              <w:bidi w:val="0"/>
              <w:ind w:left="43" w:right="43" w:hanging="0"/>
              <w:jc w:val="left"/>
              <w:rPr/>
            </w:pPr>
            <w:r>
              <w:rPr/>
              <w:t>(97)</w:t>
            </w:r>
          </w:p>
        </w:tc>
        <w:tc>
          <w:tcPr>
            <w:tcW w:w="1873" w:type="dxa"/>
            <w:tcBorders/>
          </w:tcPr>
          <w:p>
            <w:pPr>
              <w:pStyle w:val="Normal"/>
              <w:bidi w:val="0"/>
              <w:jc w:val="left"/>
              <w:rPr/>
            </w:pPr>
            <w:r>
              <w:rPr/>
            </w:r>
          </w:p>
        </w:tc>
      </w:tr>
      <w:tr>
        <w:trPr/>
        <w:tc>
          <w:tcPr>
            <w:tcW w:w="1871" w:type="dxa"/>
            <w:tcBorders/>
          </w:tcPr>
          <w:p>
            <w:pPr>
              <w:pStyle w:val="TableContents"/>
              <w:suppressLineNumbers/>
              <w:bidi w:val="0"/>
              <w:ind w:left="43" w:right="43" w:hanging="0"/>
              <w:jc w:val="left"/>
              <w:rPr/>
            </w:pPr>
            <w:r>
              <w:rPr/>
              <w:t>Israel</w:t>
            </w:r>
          </w:p>
        </w:tc>
        <w:tc>
          <w:tcPr>
            <w:tcW w:w="1872" w:type="dxa"/>
            <w:tcBorders/>
          </w:tcPr>
          <w:p>
            <w:pPr>
              <w:pStyle w:val="Normal"/>
              <w:bidi w:val="0"/>
              <w:jc w:val="left"/>
              <w:rPr/>
            </w:pPr>
            <w:r>
              <w:rPr/>
            </w:r>
          </w:p>
        </w:tc>
        <w:tc>
          <w:tcPr>
            <w:tcW w:w="1872" w:type="dxa"/>
            <w:tcBorders/>
          </w:tcPr>
          <w:p>
            <w:pPr>
              <w:pStyle w:val="TableContents"/>
              <w:suppressLineNumbers/>
              <w:bidi w:val="0"/>
              <w:ind w:left="43" w:right="43" w:hanging="0"/>
              <w:jc w:val="left"/>
              <w:rPr/>
            </w:pPr>
            <w:r>
              <w:rPr/>
              <w:t>%</w:t>
            </w:r>
          </w:p>
        </w:tc>
        <w:tc>
          <w:tcPr>
            <w:tcW w:w="1872" w:type="dxa"/>
            <w:tcBorders/>
          </w:tcPr>
          <w:p>
            <w:pPr>
              <w:pStyle w:val="TableContents"/>
              <w:suppressLineNumbers/>
              <w:bidi w:val="0"/>
              <w:ind w:left="43" w:right="43" w:hanging="0"/>
              <w:jc w:val="left"/>
              <w:rPr/>
            </w:pPr>
            <w:r>
              <w:rPr/>
              <w:t>(76)</w:t>
            </w:r>
          </w:p>
        </w:tc>
        <w:tc>
          <w:tcPr>
            <w:tcW w:w="1873" w:type="dxa"/>
            <w:tcBorders/>
          </w:tcPr>
          <w:p>
            <w:pPr>
              <w:pStyle w:val="Normal"/>
              <w:bidi w:val="0"/>
              <w:jc w:val="left"/>
              <w:rPr/>
            </w:pPr>
            <w:r>
              <w:rPr/>
            </w:r>
          </w:p>
        </w:tc>
      </w:tr>
      <w:tr>
        <w:trPr/>
        <w:tc>
          <w:tcPr>
            <w:tcW w:w="1871" w:type="dxa"/>
            <w:tcBorders/>
          </w:tcPr>
          <w:p>
            <w:pPr>
              <w:pStyle w:val="TableContents"/>
              <w:suppressLineNumbers/>
              <w:bidi w:val="0"/>
              <w:ind w:left="43" w:right="43" w:hanging="0"/>
              <w:jc w:val="left"/>
              <w:rPr/>
            </w:pPr>
            <w:r>
              <w:rPr/>
              <w:t>Iraq</w:t>
            </w:r>
          </w:p>
        </w:tc>
        <w:tc>
          <w:tcPr>
            <w:tcW w:w="1872" w:type="dxa"/>
            <w:tcBorders/>
          </w:tcPr>
          <w:p>
            <w:pPr>
              <w:pStyle w:val="Normal"/>
              <w:bidi w:val="0"/>
              <w:jc w:val="left"/>
              <w:rPr/>
            </w:pPr>
            <w:r>
              <w:rPr/>
            </w:r>
          </w:p>
        </w:tc>
        <w:tc>
          <w:tcPr>
            <w:tcW w:w="1872" w:type="dxa"/>
            <w:tcBorders/>
          </w:tcPr>
          <w:p>
            <w:pPr>
              <w:pStyle w:val="TableContents"/>
              <w:suppressLineNumbers/>
              <w:bidi w:val="0"/>
              <w:ind w:left="43" w:right="43" w:hanging="0"/>
              <w:jc w:val="left"/>
              <w:rPr/>
            </w:pPr>
            <w:r>
              <w:rPr/>
              <w:t>%</w:t>
            </w:r>
          </w:p>
        </w:tc>
        <w:tc>
          <w:tcPr>
            <w:tcW w:w="1872" w:type="dxa"/>
            <w:tcBorders/>
          </w:tcPr>
          <w:p>
            <w:pPr>
              <w:pStyle w:val="TableContents"/>
              <w:suppressLineNumbers/>
              <w:bidi w:val="0"/>
              <w:ind w:left="43" w:right="43" w:hanging="0"/>
              <w:jc w:val="left"/>
              <w:rPr/>
            </w:pPr>
            <w:r>
              <w:rPr/>
              <w:t>(35)</w:t>
            </w:r>
          </w:p>
        </w:tc>
        <w:tc>
          <w:tcPr>
            <w:tcW w:w="1873" w:type="dxa"/>
            <w:tcBorders/>
          </w:tcPr>
          <w:p>
            <w:pPr>
              <w:pStyle w:val="Normal"/>
              <w:bidi w:val="0"/>
              <w:jc w:val="left"/>
              <w:rPr/>
            </w:pPr>
            <w:r>
              <w:rPr/>
            </w:r>
          </w:p>
        </w:tc>
      </w:tr>
      <w:tr>
        <w:trPr/>
        <w:tc>
          <w:tcPr>
            <w:tcW w:w="1871" w:type="dxa"/>
            <w:tcBorders/>
          </w:tcPr>
          <w:p>
            <w:pPr>
              <w:pStyle w:val="TableContents"/>
              <w:suppressLineNumbers/>
              <w:bidi w:val="0"/>
              <w:ind w:left="43" w:right="43" w:hanging="0"/>
              <w:jc w:val="left"/>
              <w:rPr/>
            </w:pPr>
            <w:r>
              <w:rPr/>
              <w:t>Hungary</w:t>
            </w:r>
          </w:p>
        </w:tc>
        <w:tc>
          <w:tcPr>
            <w:tcW w:w="1872" w:type="dxa"/>
            <w:tcBorders/>
          </w:tcPr>
          <w:p>
            <w:pPr>
              <w:pStyle w:val="Normal"/>
              <w:bidi w:val="0"/>
              <w:jc w:val="left"/>
              <w:rPr/>
            </w:pPr>
            <w:r>
              <w:rPr/>
            </w:r>
          </w:p>
        </w:tc>
        <w:tc>
          <w:tcPr>
            <w:tcW w:w="1872" w:type="dxa"/>
            <w:tcBorders/>
          </w:tcPr>
          <w:p>
            <w:pPr>
              <w:pStyle w:val="TableContents"/>
              <w:suppressLineNumbers/>
              <w:bidi w:val="0"/>
              <w:ind w:left="43" w:right="43" w:hanging="0"/>
              <w:jc w:val="left"/>
              <w:rPr/>
            </w:pPr>
            <w:r>
              <w:rPr/>
              <w:t>%</w:t>
            </w:r>
          </w:p>
        </w:tc>
        <w:tc>
          <w:tcPr>
            <w:tcW w:w="1872" w:type="dxa"/>
            <w:tcBorders/>
          </w:tcPr>
          <w:p>
            <w:pPr>
              <w:pStyle w:val="TableContents"/>
              <w:suppressLineNumbers/>
              <w:bidi w:val="0"/>
              <w:ind w:left="43" w:right="43" w:hanging="0"/>
              <w:jc w:val="left"/>
              <w:rPr/>
            </w:pPr>
            <w:r>
              <w:rPr/>
              <w:t>(69)</w:t>
            </w:r>
          </w:p>
        </w:tc>
        <w:tc>
          <w:tcPr>
            <w:tcW w:w="1873" w:type="dxa"/>
            <w:tcBorders/>
          </w:tcPr>
          <w:p>
            <w:pPr>
              <w:pStyle w:val="Normal"/>
              <w:bidi w:val="0"/>
              <w:jc w:val="left"/>
              <w:rPr/>
            </w:pPr>
            <w:r>
              <w:rPr/>
            </w:r>
          </w:p>
        </w:tc>
      </w:tr>
      <w:tr>
        <w:trPr/>
        <w:tc>
          <w:tcPr>
            <w:tcW w:w="1871" w:type="dxa"/>
            <w:tcBorders/>
          </w:tcPr>
          <w:p>
            <w:pPr>
              <w:pStyle w:val="TableContents"/>
              <w:suppressLineNumbers/>
              <w:bidi w:val="0"/>
              <w:ind w:left="43" w:right="43" w:hanging="0"/>
              <w:jc w:val="left"/>
              <w:rPr/>
            </w:pPr>
            <w:r>
              <w:rPr/>
              <w:t>Greece</w:t>
            </w:r>
          </w:p>
        </w:tc>
        <w:tc>
          <w:tcPr>
            <w:tcW w:w="1872" w:type="dxa"/>
            <w:tcBorders/>
          </w:tcPr>
          <w:p>
            <w:pPr>
              <w:pStyle w:val="Normal"/>
              <w:bidi w:val="0"/>
              <w:jc w:val="left"/>
              <w:rPr/>
            </w:pPr>
            <w:r>
              <w:rPr/>
            </w:r>
          </w:p>
        </w:tc>
        <w:tc>
          <w:tcPr>
            <w:tcW w:w="1872" w:type="dxa"/>
            <w:tcBorders/>
          </w:tcPr>
          <w:p>
            <w:pPr>
              <w:pStyle w:val="TableContents"/>
              <w:suppressLineNumbers/>
              <w:bidi w:val="0"/>
              <w:ind w:left="43" w:right="43" w:hanging="0"/>
              <w:jc w:val="left"/>
              <w:rPr/>
            </w:pPr>
            <w:r>
              <w:rPr/>
              <w:t>%</w:t>
            </w:r>
          </w:p>
        </w:tc>
        <w:tc>
          <w:tcPr>
            <w:tcW w:w="1872" w:type="dxa"/>
            <w:tcBorders/>
          </w:tcPr>
          <w:p>
            <w:pPr>
              <w:pStyle w:val="TableContents"/>
              <w:suppressLineNumbers/>
              <w:bidi w:val="0"/>
              <w:ind w:left="43" w:right="43" w:hanging="0"/>
              <w:jc w:val="left"/>
              <w:rPr/>
            </w:pPr>
            <w:r>
              <w:rPr/>
              <w:t>(98)</w:t>
            </w:r>
          </w:p>
        </w:tc>
        <w:tc>
          <w:tcPr>
            <w:tcW w:w="1873" w:type="dxa"/>
            <w:tcBorders/>
          </w:tcPr>
          <w:p>
            <w:pPr>
              <w:pStyle w:val="Normal"/>
              <w:bidi w:val="0"/>
              <w:jc w:val="left"/>
              <w:rPr/>
            </w:pPr>
            <w:r>
              <w:rPr/>
            </w:r>
          </w:p>
        </w:tc>
      </w:tr>
      <w:tr>
        <w:trPr/>
        <w:tc>
          <w:tcPr>
            <w:tcW w:w="1871" w:type="dxa"/>
            <w:tcBorders/>
          </w:tcPr>
          <w:p>
            <w:pPr>
              <w:pStyle w:val="TableContents"/>
              <w:suppressLineNumbers/>
              <w:bidi w:val="0"/>
              <w:ind w:left="43" w:right="43" w:hanging="0"/>
              <w:jc w:val="left"/>
              <w:rPr/>
            </w:pPr>
            <w:r>
              <w:rPr/>
              <w:t>Germany</w:t>
            </w:r>
          </w:p>
        </w:tc>
        <w:tc>
          <w:tcPr>
            <w:tcW w:w="1872" w:type="dxa"/>
            <w:tcBorders/>
          </w:tcPr>
          <w:p>
            <w:pPr>
              <w:pStyle w:val="Normal"/>
              <w:bidi w:val="0"/>
              <w:jc w:val="left"/>
              <w:rPr/>
            </w:pPr>
            <w:r>
              <w:rPr/>
            </w:r>
          </w:p>
        </w:tc>
        <w:tc>
          <w:tcPr>
            <w:tcW w:w="1872" w:type="dxa"/>
            <w:tcBorders/>
          </w:tcPr>
          <w:p>
            <w:pPr>
              <w:pStyle w:val="TableContents"/>
              <w:suppressLineNumbers/>
              <w:bidi w:val="0"/>
              <w:ind w:left="43" w:right="43" w:hanging="0"/>
              <w:jc w:val="left"/>
              <w:rPr/>
            </w:pPr>
            <w:r>
              <w:rPr/>
              <w:t>%</w:t>
            </w:r>
          </w:p>
        </w:tc>
        <w:tc>
          <w:tcPr>
            <w:tcW w:w="1872" w:type="dxa"/>
            <w:tcBorders/>
          </w:tcPr>
          <w:p>
            <w:pPr>
              <w:pStyle w:val="TableContents"/>
              <w:suppressLineNumbers/>
              <w:bidi w:val="0"/>
              <w:ind w:left="43" w:right="43" w:hanging="0"/>
              <w:jc w:val="left"/>
              <w:rPr/>
            </w:pPr>
            <w:r>
              <w:rPr/>
              <w:t>(114)</w:t>
            </w:r>
          </w:p>
        </w:tc>
        <w:tc>
          <w:tcPr>
            <w:tcW w:w="1873" w:type="dxa"/>
            <w:tcBorders/>
          </w:tcPr>
          <w:p>
            <w:pPr>
              <w:pStyle w:val="Normal"/>
              <w:bidi w:val="0"/>
              <w:jc w:val="left"/>
              <w:rPr/>
            </w:pPr>
            <w:r>
              <w:rPr/>
            </w:r>
          </w:p>
        </w:tc>
      </w:tr>
      <w:tr>
        <w:trPr/>
        <w:tc>
          <w:tcPr>
            <w:tcW w:w="1871" w:type="dxa"/>
            <w:tcBorders/>
          </w:tcPr>
          <w:p>
            <w:pPr>
              <w:pStyle w:val="TableContents"/>
              <w:suppressLineNumbers/>
              <w:bidi w:val="0"/>
              <w:ind w:left="43" w:right="43" w:hanging="0"/>
              <w:jc w:val="left"/>
              <w:rPr/>
            </w:pPr>
            <w:r>
              <w:rPr/>
              <w:t>Ethiopia</w:t>
            </w:r>
          </w:p>
        </w:tc>
        <w:tc>
          <w:tcPr>
            <w:tcW w:w="1872" w:type="dxa"/>
            <w:tcBorders/>
          </w:tcPr>
          <w:p>
            <w:pPr>
              <w:pStyle w:val="Normal"/>
              <w:bidi w:val="0"/>
              <w:jc w:val="left"/>
              <w:rPr/>
            </w:pPr>
            <w:r>
              <w:rPr/>
            </w:r>
          </w:p>
        </w:tc>
        <w:tc>
          <w:tcPr>
            <w:tcW w:w="1872" w:type="dxa"/>
            <w:tcBorders/>
          </w:tcPr>
          <w:p>
            <w:pPr>
              <w:pStyle w:val="TableContents"/>
              <w:suppressLineNumbers/>
              <w:bidi w:val="0"/>
              <w:ind w:left="43" w:right="43" w:hanging="0"/>
              <w:jc w:val="left"/>
              <w:rPr/>
            </w:pPr>
            <w:r>
              <w:rPr/>
              <w:t>%</w:t>
            </w:r>
          </w:p>
        </w:tc>
        <w:tc>
          <w:tcPr>
            <w:tcW w:w="1872" w:type="dxa"/>
            <w:tcBorders/>
          </w:tcPr>
          <w:p>
            <w:pPr>
              <w:pStyle w:val="TableContents"/>
              <w:suppressLineNumbers/>
              <w:bidi w:val="0"/>
              <w:ind w:left="43" w:right="43" w:hanging="0"/>
              <w:jc w:val="left"/>
              <w:rPr/>
            </w:pPr>
            <w:r>
              <w:rPr/>
              <w:t>(91)</w:t>
            </w:r>
          </w:p>
        </w:tc>
        <w:tc>
          <w:tcPr>
            <w:tcW w:w="1873" w:type="dxa"/>
            <w:tcBorders/>
          </w:tcPr>
          <w:p>
            <w:pPr>
              <w:pStyle w:val="Normal"/>
              <w:bidi w:val="0"/>
              <w:jc w:val="left"/>
              <w:rPr/>
            </w:pPr>
            <w:r>
              <w:rPr/>
            </w:r>
          </w:p>
        </w:tc>
      </w:tr>
      <w:tr>
        <w:trPr/>
        <w:tc>
          <w:tcPr>
            <w:tcW w:w="1871" w:type="dxa"/>
            <w:tcBorders/>
          </w:tcPr>
          <w:p>
            <w:pPr>
              <w:pStyle w:val="TableContents"/>
              <w:suppressLineNumbers/>
              <w:bidi w:val="0"/>
              <w:ind w:left="43" w:right="43" w:hanging="0"/>
              <w:jc w:val="left"/>
              <w:rPr/>
            </w:pPr>
            <w:r>
              <w:rPr/>
              <w:t>Egypt</w:t>
            </w:r>
          </w:p>
        </w:tc>
        <w:tc>
          <w:tcPr>
            <w:tcW w:w="1872" w:type="dxa"/>
            <w:tcBorders/>
          </w:tcPr>
          <w:p>
            <w:pPr>
              <w:pStyle w:val="Normal"/>
              <w:bidi w:val="0"/>
              <w:jc w:val="left"/>
              <w:rPr/>
            </w:pPr>
            <w:r>
              <w:rPr/>
            </w:r>
          </w:p>
        </w:tc>
        <w:tc>
          <w:tcPr>
            <w:tcW w:w="1872" w:type="dxa"/>
            <w:tcBorders/>
          </w:tcPr>
          <w:p>
            <w:pPr>
              <w:pStyle w:val="TableContents"/>
              <w:suppressLineNumbers/>
              <w:bidi w:val="0"/>
              <w:ind w:left="43" w:right="43" w:hanging="0"/>
              <w:jc w:val="left"/>
              <w:rPr/>
            </w:pPr>
            <w:r>
              <w:rPr/>
              <w:t>%</w:t>
            </w:r>
          </w:p>
        </w:tc>
        <w:tc>
          <w:tcPr>
            <w:tcW w:w="1872" w:type="dxa"/>
            <w:tcBorders/>
          </w:tcPr>
          <w:p>
            <w:pPr>
              <w:pStyle w:val="TableContents"/>
              <w:suppressLineNumbers/>
              <w:bidi w:val="0"/>
              <w:ind w:left="43" w:right="43" w:hanging="0"/>
              <w:jc w:val="left"/>
              <w:rPr/>
            </w:pPr>
            <w:r>
              <w:rPr/>
              <w:t>(56)</w:t>
            </w:r>
          </w:p>
        </w:tc>
        <w:tc>
          <w:tcPr>
            <w:tcW w:w="1873" w:type="dxa"/>
            <w:tcBorders/>
          </w:tcPr>
          <w:p>
            <w:pPr>
              <w:pStyle w:val="Normal"/>
              <w:bidi w:val="0"/>
              <w:jc w:val="left"/>
              <w:rPr/>
            </w:pPr>
            <w:r>
              <w:rPr/>
            </w:r>
          </w:p>
        </w:tc>
      </w:tr>
      <w:tr>
        <w:trPr/>
        <w:tc>
          <w:tcPr>
            <w:tcW w:w="1871" w:type="dxa"/>
            <w:tcBorders/>
          </w:tcPr>
          <w:p>
            <w:pPr>
              <w:pStyle w:val="TableContents"/>
              <w:suppressLineNumbers/>
              <w:bidi w:val="0"/>
              <w:ind w:left="43" w:right="43" w:hanging="0"/>
              <w:jc w:val="left"/>
              <w:rPr/>
            </w:pPr>
            <w:r>
              <w:rPr/>
              <w:t>Ecuador</w:t>
            </w:r>
          </w:p>
        </w:tc>
        <w:tc>
          <w:tcPr>
            <w:tcW w:w="1872" w:type="dxa"/>
            <w:tcBorders/>
          </w:tcPr>
          <w:p>
            <w:pPr>
              <w:pStyle w:val="Normal"/>
              <w:bidi w:val="0"/>
              <w:jc w:val="left"/>
              <w:rPr/>
            </w:pPr>
            <w:r>
              <w:rPr/>
            </w:r>
          </w:p>
        </w:tc>
        <w:tc>
          <w:tcPr>
            <w:tcW w:w="1872" w:type="dxa"/>
            <w:tcBorders/>
          </w:tcPr>
          <w:p>
            <w:pPr>
              <w:pStyle w:val="TableContents"/>
              <w:suppressLineNumbers/>
              <w:bidi w:val="0"/>
              <w:ind w:left="43" w:right="43" w:hanging="0"/>
              <w:jc w:val="left"/>
              <w:rPr/>
            </w:pPr>
            <w:r>
              <w:rPr/>
              <w:t>%</w:t>
            </w:r>
          </w:p>
        </w:tc>
        <w:tc>
          <w:tcPr>
            <w:tcW w:w="1872" w:type="dxa"/>
            <w:tcBorders/>
          </w:tcPr>
          <w:p>
            <w:pPr>
              <w:pStyle w:val="TableContents"/>
              <w:suppressLineNumbers/>
              <w:bidi w:val="0"/>
              <w:ind w:left="43" w:right="43" w:hanging="0"/>
              <w:jc w:val="left"/>
              <w:rPr/>
            </w:pPr>
            <w:r>
              <w:rPr/>
              <w:t>(70)</w:t>
            </w:r>
          </w:p>
        </w:tc>
        <w:tc>
          <w:tcPr>
            <w:tcW w:w="1873" w:type="dxa"/>
            <w:tcBorders/>
          </w:tcPr>
          <w:p>
            <w:pPr>
              <w:pStyle w:val="Normal"/>
              <w:bidi w:val="0"/>
              <w:jc w:val="left"/>
              <w:rPr/>
            </w:pPr>
            <w:r>
              <w:rPr/>
            </w:r>
          </w:p>
        </w:tc>
      </w:tr>
      <w:tr>
        <w:trPr/>
        <w:tc>
          <w:tcPr>
            <w:tcW w:w="1871" w:type="dxa"/>
            <w:tcBorders/>
          </w:tcPr>
          <w:p>
            <w:pPr>
              <w:pStyle w:val="TableContents"/>
              <w:suppressLineNumbers/>
              <w:bidi w:val="0"/>
              <w:ind w:left="43" w:right="43" w:hanging="0"/>
              <w:jc w:val="left"/>
              <w:rPr/>
            </w:pPr>
            <w:r>
              <w:rPr/>
              <w:t>Croatia</w:t>
            </w:r>
          </w:p>
        </w:tc>
        <w:tc>
          <w:tcPr>
            <w:tcW w:w="1872" w:type="dxa"/>
            <w:tcBorders/>
          </w:tcPr>
          <w:p>
            <w:pPr>
              <w:pStyle w:val="Normal"/>
              <w:bidi w:val="0"/>
              <w:jc w:val="left"/>
              <w:rPr/>
            </w:pPr>
            <w:r>
              <w:rPr/>
            </w:r>
          </w:p>
        </w:tc>
        <w:tc>
          <w:tcPr>
            <w:tcW w:w="1872" w:type="dxa"/>
            <w:tcBorders/>
          </w:tcPr>
          <w:p>
            <w:pPr>
              <w:pStyle w:val="TableContents"/>
              <w:suppressLineNumbers/>
              <w:bidi w:val="0"/>
              <w:ind w:left="43" w:right="43" w:hanging="0"/>
              <w:jc w:val="left"/>
              <w:rPr/>
            </w:pPr>
            <w:r>
              <w:rPr/>
              <w:t>%</w:t>
            </w:r>
          </w:p>
        </w:tc>
        <w:tc>
          <w:tcPr>
            <w:tcW w:w="1872" w:type="dxa"/>
            <w:tcBorders/>
          </w:tcPr>
          <w:p>
            <w:pPr>
              <w:pStyle w:val="TableContents"/>
              <w:suppressLineNumbers/>
              <w:bidi w:val="0"/>
              <w:ind w:left="43" w:right="43" w:hanging="0"/>
              <w:jc w:val="left"/>
              <w:rPr/>
            </w:pPr>
            <w:r>
              <w:rPr/>
              <w:t>(106)</w:t>
            </w:r>
          </w:p>
        </w:tc>
        <w:tc>
          <w:tcPr>
            <w:tcW w:w="1873" w:type="dxa"/>
            <w:tcBorders/>
          </w:tcPr>
          <w:p>
            <w:pPr>
              <w:pStyle w:val="Normal"/>
              <w:bidi w:val="0"/>
              <w:jc w:val="left"/>
              <w:rPr/>
            </w:pPr>
            <w:r>
              <w:rPr/>
            </w:r>
          </w:p>
        </w:tc>
      </w:tr>
      <w:tr>
        <w:trPr/>
        <w:tc>
          <w:tcPr>
            <w:tcW w:w="1871" w:type="dxa"/>
            <w:tcBorders/>
          </w:tcPr>
          <w:p>
            <w:pPr>
              <w:pStyle w:val="TableContents"/>
              <w:suppressLineNumbers/>
              <w:bidi w:val="0"/>
              <w:ind w:left="43" w:right="43" w:hanging="0"/>
              <w:jc w:val="left"/>
              <w:rPr/>
            </w:pPr>
            <w:r>
              <w:rPr/>
              <w:t>Nepal</w:t>
            </w:r>
          </w:p>
        </w:tc>
        <w:tc>
          <w:tcPr>
            <w:tcW w:w="1872" w:type="dxa"/>
            <w:tcBorders/>
          </w:tcPr>
          <w:p>
            <w:pPr>
              <w:pStyle w:val="Normal"/>
              <w:bidi w:val="0"/>
              <w:jc w:val="left"/>
              <w:rPr/>
            </w:pPr>
            <w:r>
              <w:rPr/>
            </w:r>
          </w:p>
        </w:tc>
        <w:tc>
          <w:tcPr>
            <w:tcW w:w="1872" w:type="dxa"/>
            <w:tcBorders/>
          </w:tcPr>
          <w:p>
            <w:pPr>
              <w:pStyle w:val="TableContents"/>
              <w:suppressLineNumbers/>
              <w:bidi w:val="0"/>
              <w:ind w:left="43" w:right="43" w:hanging="0"/>
              <w:jc w:val="left"/>
              <w:rPr/>
            </w:pPr>
            <w:r>
              <w:rPr/>
              <w:t>%</w:t>
            </w:r>
          </w:p>
        </w:tc>
        <w:tc>
          <w:tcPr>
            <w:tcW w:w="1872" w:type="dxa"/>
            <w:tcBorders/>
          </w:tcPr>
          <w:p>
            <w:pPr>
              <w:pStyle w:val="TableContents"/>
              <w:suppressLineNumbers/>
              <w:bidi w:val="0"/>
              <w:ind w:left="43" w:right="43" w:hanging="0"/>
              <w:jc w:val="left"/>
              <w:rPr/>
            </w:pPr>
            <w:r>
              <w:rPr/>
              <w:t>(105)</w:t>
            </w:r>
          </w:p>
        </w:tc>
        <w:tc>
          <w:tcPr>
            <w:tcW w:w="1873" w:type="dxa"/>
            <w:tcBorders/>
          </w:tcPr>
          <w:p>
            <w:pPr>
              <w:pStyle w:val="Normal"/>
              <w:bidi w:val="0"/>
              <w:jc w:val="left"/>
              <w:rPr/>
            </w:pPr>
            <w:r>
              <w:rPr/>
            </w:r>
          </w:p>
        </w:tc>
      </w:tr>
      <w:tr>
        <w:trPr/>
        <w:tc>
          <w:tcPr>
            <w:tcW w:w="7487" w:type="dxa"/>
            <w:gridSpan w:val="4"/>
            <w:tcBorders/>
          </w:tcPr>
          <w:p>
            <w:pPr>
              <w:pStyle w:val="TableContents"/>
              <w:suppressLineNumbers/>
              <w:bidi w:val="0"/>
              <w:ind w:left="43" w:right="43" w:hanging="0"/>
              <w:jc w:val="left"/>
              <w:rPr/>
            </w:pPr>
            <w:r>
              <w:rPr>
                <w:i/>
                <w:iCs/>
              </w:rPr>
              <w:t>Note:</w:t>
            </w:r>
            <w:r>
              <w:rPr/>
              <w:t xml:space="preserve"> % rounded to one decimal place.</w:t>
            </w:r>
          </w:p>
        </w:tc>
        <w:tc>
          <w:tcPr>
            <w:tcW w:w="1873" w:type="dxa"/>
            <w:tcBorders/>
          </w:tcPr>
          <w:p>
            <w:pPr>
              <w:pStyle w:val="Normal"/>
              <w:bidi w:val="0"/>
              <w:jc w:val="left"/>
              <w:rPr/>
            </w:pPr>
            <w:r>
              <w:rPr/>
            </w:r>
          </w:p>
        </w:tc>
      </w:tr>
    </w:tbl>
    <w:p>
      <w:pPr>
        <w:sectPr>
          <w:type w:val="continuous"/>
          <w:pgSz w:w="12240" w:h="15840"/>
          <w:pgMar w:left="1440" w:right="1440" w:gutter="0" w:header="0" w:top="1440" w:footer="1440" w:bottom="2016"/>
          <w:formProt w:val="false"/>
          <w:textDirection w:val="lrTb"/>
          <w:docGrid w:type="default" w:linePitch="600" w:charSpace="32768"/>
        </w:sectPr>
      </w:pPr>
    </w:p>
    <w:p>
      <w:pPr>
        <w:pStyle w:val="Firstparagraph"/>
        <w:bidi w:val="0"/>
        <w:jc w:val="left"/>
        <w:rPr/>
      </w:pPr>
      <w:r>
        <w:rPr/>
        <w:t>width=</w:t>
      </w:r>
    </w:p>
    <w:tbl>
      <w:tblPr>
        <w:tblW w:w="5000" w:type="pct"/>
        <w:jc w:val="left"/>
        <w:tblInd w:w="0" w:type="dxa"/>
        <w:tblLayout w:type="fixed"/>
        <w:tblCellMar>
          <w:top w:w="0" w:type="dxa"/>
          <w:left w:w="0" w:type="dxa"/>
          <w:bottom w:w="0" w:type="dxa"/>
          <w:right w:w="0" w:type="dxa"/>
        </w:tblCellMar>
      </w:tblPr>
      <w:tblGrid>
        <w:gridCol w:w="1871"/>
        <w:gridCol w:w="1872"/>
        <w:gridCol w:w="1872"/>
        <w:gridCol w:w="1872"/>
        <w:gridCol w:w="1873"/>
      </w:tblGrid>
      <w:tr>
        <w:trPr>
          <w:tblHeader w:val="true"/>
        </w:trPr>
        <w:tc>
          <w:tcPr>
            <w:tcW w:w="1871" w:type="dxa"/>
            <w:tcBorders/>
          </w:tcPr>
          <w:p>
            <w:pPr>
              <w:pStyle w:val="TableHeading"/>
              <w:bidi w:val="0"/>
              <w:jc w:val="left"/>
              <w:rPr>
                <w:b/>
                <w:bCs/>
              </w:rPr>
            </w:pPr>
            <w:r>
              <w:rPr>
                <w:b/>
                <w:bCs/>
              </w:rPr>
              <w:t>Variable</w:t>
            </w:r>
          </w:p>
        </w:tc>
        <w:tc>
          <w:tcPr>
            <w:tcW w:w="1872" w:type="dxa"/>
            <w:tcBorders/>
          </w:tcPr>
          <w:p>
            <w:pPr>
              <w:pStyle w:val="TableHeading"/>
              <w:bidi w:val="0"/>
              <w:jc w:val="left"/>
              <w:rPr>
                <w:b/>
                <w:bCs/>
              </w:rPr>
            </w:pPr>
            <w:r>
              <w:rPr>
                <w:b/>
                <w:bCs/>
              </w:rPr>
              <w:t>Average</w:t>
            </w:r>
          </w:p>
        </w:tc>
        <w:tc>
          <w:tcPr>
            <w:tcW w:w="1872" w:type="dxa"/>
            <w:tcBorders/>
          </w:tcPr>
          <w:p>
            <w:pPr>
              <w:pStyle w:val="TableHeading"/>
              <w:suppressLineNumbers/>
              <w:bidi w:val="0"/>
              <w:ind w:left="43" w:right="43" w:hanging="0"/>
              <w:jc w:val="left"/>
              <w:rPr/>
            </w:pPr>
            <w:r>
              <w:rPr>
                <w:b/>
                <w:bCs/>
              </w:rPr>
              <w:t xml:space="preserve">Karp </w:t>
            </w:r>
            <w:r>
              <w:rPr>
                <w:b/>
                <w:bCs/>
                <w:i/>
                <w:iCs/>
              </w:rPr>
              <w:t>et al.</w:t>
            </w:r>
            <w:r>
              <w:rPr>
                <w:b/>
                <w:bCs/>
              </w:rPr>
              <w:t xml:space="preserve"> (1991) (116)</w:t>
            </w:r>
          </w:p>
        </w:tc>
        <w:tc>
          <w:tcPr>
            <w:tcW w:w="1872" w:type="dxa"/>
            <w:tcBorders/>
          </w:tcPr>
          <w:p>
            <w:pPr>
              <w:pStyle w:val="TableHeading"/>
              <w:suppressLineNumbers/>
              <w:bidi w:val="0"/>
              <w:ind w:left="43" w:right="43" w:hanging="0"/>
              <w:jc w:val="left"/>
              <w:rPr/>
            </w:pPr>
            <w:r>
              <w:rPr>
                <w:b/>
                <w:bCs/>
              </w:rPr>
              <w:t xml:space="preserve">Lee </w:t>
            </w:r>
            <w:r>
              <w:rPr>
                <w:b/>
                <w:bCs/>
                <w:i/>
                <w:iCs/>
              </w:rPr>
              <w:t>et al.</w:t>
            </w:r>
            <w:r>
              <w:rPr>
                <w:b/>
                <w:bCs/>
              </w:rPr>
              <w:t xml:space="preserve"> (2007) (117)</w:t>
            </w:r>
          </w:p>
        </w:tc>
        <w:tc>
          <w:tcPr>
            <w:tcW w:w="1873" w:type="dxa"/>
            <w:tcBorders/>
          </w:tcPr>
          <w:p>
            <w:pPr>
              <w:pStyle w:val="TableHeading"/>
              <w:suppressLineNumbers/>
              <w:bidi w:val="0"/>
              <w:ind w:left="43" w:right="43" w:hanging="0"/>
              <w:jc w:val="left"/>
              <w:rPr/>
            </w:pPr>
            <w:r>
              <w:rPr>
                <w:b/>
                <w:bCs/>
              </w:rPr>
              <w:t xml:space="preserve">Elghali </w:t>
            </w:r>
            <w:r>
              <w:rPr>
                <w:b/>
                <w:bCs/>
                <w:i/>
                <w:iCs/>
              </w:rPr>
              <w:t>et al.</w:t>
            </w:r>
            <w:r>
              <w:rPr>
                <w:b/>
                <w:bCs/>
              </w:rPr>
              <w:t xml:space="preserve"> (2016) (115)</w:t>
            </w:r>
          </w:p>
        </w:tc>
      </w:tr>
      <w:tr>
        <w:trPr/>
        <w:tc>
          <w:tcPr>
            <w:tcW w:w="1871" w:type="dxa"/>
            <w:tcBorders/>
          </w:tcPr>
          <w:p>
            <w:pPr>
              <w:pStyle w:val="TableContents"/>
              <w:bidi w:val="0"/>
              <w:jc w:val="left"/>
              <w:rPr>
                <w:i/>
                <w:i/>
                <w:iCs/>
              </w:rPr>
            </w:pPr>
            <w:r>
              <w:rPr>
                <w:i/>
                <w:iCs/>
              </w:rPr>
              <w:t>Total Cases</w:t>
            </w:r>
          </w:p>
        </w:tc>
        <w:tc>
          <w:tcPr>
            <w:tcW w:w="1872" w:type="dxa"/>
            <w:tcBorders/>
          </w:tcPr>
          <w:p>
            <w:pPr>
              <w:pStyle w:val="Normal"/>
              <w:bidi w:val="0"/>
              <w:jc w:val="left"/>
              <w:rPr/>
            </w:pPr>
            <w:r>
              <w:rPr/>
            </w:r>
          </w:p>
        </w:tc>
        <w:tc>
          <w:tcPr>
            <w:tcW w:w="1872" w:type="dxa"/>
            <w:tcBorders/>
          </w:tcPr>
          <w:p>
            <w:pPr>
              <w:pStyle w:val="Normal"/>
              <w:bidi w:val="0"/>
              <w:jc w:val="left"/>
              <w:rPr/>
            </w:pPr>
            <w:r>
              <w:rPr/>
            </w:r>
          </w:p>
        </w:tc>
        <w:tc>
          <w:tcPr>
            <w:tcW w:w="1872" w:type="dxa"/>
            <w:tcBorders/>
          </w:tcPr>
          <w:p>
            <w:pPr>
              <w:pStyle w:val="Normal"/>
              <w:bidi w:val="0"/>
              <w:jc w:val="left"/>
              <w:rPr/>
            </w:pPr>
            <w:r>
              <w:rPr/>
            </w:r>
          </w:p>
        </w:tc>
        <w:tc>
          <w:tcPr>
            <w:tcW w:w="1873" w:type="dxa"/>
            <w:tcBorders/>
          </w:tcPr>
          <w:p>
            <w:pPr>
              <w:pStyle w:val="Normal"/>
              <w:bidi w:val="0"/>
              <w:jc w:val="left"/>
              <w:rPr/>
            </w:pPr>
            <w:r>
              <w:rPr/>
            </w:r>
          </w:p>
        </w:tc>
      </w:tr>
      <w:tr>
        <w:trPr/>
        <w:tc>
          <w:tcPr>
            <w:tcW w:w="1871" w:type="dxa"/>
            <w:tcBorders/>
          </w:tcPr>
          <w:p>
            <w:pPr>
              <w:pStyle w:val="TableContents"/>
              <w:bidi w:val="0"/>
              <w:jc w:val="left"/>
              <w:rPr>
                <w:i/>
                <w:i/>
                <w:iCs/>
              </w:rPr>
            </w:pPr>
            <w:r>
              <w:rPr>
                <w:i/>
                <w:iCs/>
              </w:rPr>
              <w:t>Gender</w:t>
            </w:r>
          </w:p>
        </w:tc>
        <w:tc>
          <w:tcPr>
            <w:tcW w:w="1872" w:type="dxa"/>
            <w:tcBorders/>
          </w:tcPr>
          <w:p>
            <w:pPr>
              <w:pStyle w:val="Normal"/>
              <w:bidi w:val="0"/>
              <w:jc w:val="left"/>
              <w:rPr/>
            </w:pPr>
            <w:r>
              <w:rPr/>
            </w:r>
          </w:p>
        </w:tc>
        <w:tc>
          <w:tcPr>
            <w:tcW w:w="1872" w:type="dxa"/>
            <w:tcBorders/>
          </w:tcPr>
          <w:p>
            <w:pPr>
              <w:pStyle w:val="Normal"/>
              <w:bidi w:val="0"/>
              <w:jc w:val="left"/>
              <w:rPr/>
            </w:pPr>
            <w:r>
              <w:rPr/>
            </w:r>
          </w:p>
        </w:tc>
        <w:tc>
          <w:tcPr>
            <w:tcW w:w="1872" w:type="dxa"/>
            <w:tcBorders/>
          </w:tcPr>
          <w:p>
            <w:pPr>
              <w:pStyle w:val="Normal"/>
              <w:bidi w:val="0"/>
              <w:jc w:val="left"/>
              <w:rPr/>
            </w:pPr>
            <w:r>
              <w:rPr/>
            </w:r>
          </w:p>
        </w:tc>
        <w:tc>
          <w:tcPr>
            <w:tcW w:w="1873" w:type="dxa"/>
            <w:tcBorders/>
          </w:tcPr>
          <w:p>
            <w:pPr>
              <w:pStyle w:val="Normal"/>
              <w:bidi w:val="0"/>
              <w:jc w:val="left"/>
              <w:rPr/>
            </w:pPr>
            <w:r>
              <w:rPr/>
            </w:r>
          </w:p>
        </w:tc>
      </w:tr>
      <w:tr>
        <w:trPr/>
        <w:tc>
          <w:tcPr>
            <w:tcW w:w="1871" w:type="dxa"/>
            <w:tcBorders/>
          </w:tcPr>
          <w:p>
            <w:pPr>
              <w:pStyle w:val="TableContents"/>
              <w:suppressLineNumbers/>
              <w:bidi w:val="0"/>
              <w:ind w:left="43" w:right="43" w:hanging="0"/>
              <w:jc w:val="left"/>
              <w:rPr/>
            </w:pPr>
            <w:r>
              <w:rPr/>
              <w:t>Male</w:t>
            </w:r>
          </w:p>
        </w:tc>
        <w:tc>
          <w:tcPr>
            <w:tcW w:w="1872" w:type="dxa"/>
            <w:tcBorders/>
          </w:tcPr>
          <w:p>
            <w:pPr>
              <w:pStyle w:val="TableContents"/>
              <w:suppressLineNumbers/>
              <w:bidi w:val="0"/>
              <w:ind w:left="43" w:right="43" w:hanging="0"/>
              <w:jc w:val="left"/>
              <w:rPr/>
            </w:pPr>
            <w:r>
              <w:rPr/>
              <w:t>(100%)</w:t>
            </w:r>
          </w:p>
        </w:tc>
        <w:tc>
          <w:tcPr>
            <w:tcW w:w="1872" w:type="dxa"/>
            <w:tcBorders/>
          </w:tcPr>
          <w:p>
            <w:pPr>
              <w:pStyle w:val="TableContents"/>
              <w:suppressLineNumbers/>
              <w:bidi w:val="0"/>
              <w:ind w:left="43" w:right="43" w:hanging="0"/>
              <w:jc w:val="left"/>
              <w:rPr/>
            </w:pPr>
            <w:r>
              <w:rPr/>
              <w:t>(100%)</w:t>
            </w:r>
          </w:p>
        </w:tc>
        <w:tc>
          <w:tcPr>
            <w:tcW w:w="1872" w:type="dxa"/>
            <w:tcBorders/>
          </w:tcPr>
          <w:p>
            <w:pPr>
              <w:pStyle w:val="TableContents"/>
              <w:suppressLineNumbers/>
              <w:bidi w:val="0"/>
              <w:ind w:left="43" w:right="43" w:hanging="0"/>
              <w:jc w:val="left"/>
              <w:rPr/>
            </w:pPr>
            <w:r>
              <w:rPr/>
              <w:t>(100%)</w:t>
            </w:r>
          </w:p>
        </w:tc>
        <w:tc>
          <w:tcPr>
            <w:tcW w:w="1873" w:type="dxa"/>
            <w:tcBorders/>
          </w:tcPr>
          <w:p>
            <w:pPr>
              <w:pStyle w:val="TableContents"/>
              <w:suppressLineNumbers/>
              <w:bidi w:val="0"/>
              <w:ind w:left="43" w:right="43" w:hanging="0"/>
              <w:jc w:val="left"/>
              <w:rPr/>
            </w:pPr>
            <w:r>
              <w:rPr/>
              <w:t>(100%)</w:t>
            </w:r>
          </w:p>
        </w:tc>
      </w:tr>
      <w:tr>
        <w:trPr/>
        <w:tc>
          <w:tcPr>
            <w:tcW w:w="1871" w:type="dxa"/>
            <w:tcBorders/>
          </w:tcPr>
          <w:p>
            <w:pPr>
              <w:pStyle w:val="TableContents"/>
              <w:suppressLineNumbers/>
              <w:bidi w:val="0"/>
              <w:ind w:left="43" w:right="43" w:hanging="0"/>
              <w:jc w:val="left"/>
              <w:rPr/>
            </w:pPr>
            <w:r>
              <w:rPr/>
              <w:t>Female</w:t>
            </w:r>
          </w:p>
        </w:tc>
        <w:tc>
          <w:tcPr>
            <w:tcW w:w="1872" w:type="dxa"/>
            <w:tcBorders/>
          </w:tcPr>
          <w:p>
            <w:pPr>
              <w:pStyle w:val="TableContents"/>
              <w:suppressLineNumbers/>
              <w:bidi w:val="0"/>
              <w:ind w:left="43" w:right="43" w:hanging="0"/>
              <w:jc w:val="left"/>
              <w:rPr/>
            </w:pPr>
            <w:r>
              <w:rPr/>
              <w:t>(0%)</w:t>
            </w:r>
          </w:p>
        </w:tc>
        <w:tc>
          <w:tcPr>
            <w:tcW w:w="1872" w:type="dxa"/>
            <w:tcBorders/>
          </w:tcPr>
          <w:p>
            <w:pPr>
              <w:pStyle w:val="TableContents"/>
              <w:suppressLineNumbers/>
              <w:bidi w:val="0"/>
              <w:ind w:left="43" w:right="43" w:hanging="0"/>
              <w:jc w:val="left"/>
              <w:rPr/>
            </w:pPr>
            <w:r>
              <w:rPr/>
              <w:t>(0%)</w:t>
            </w:r>
          </w:p>
        </w:tc>
        <w:tc>
          <w:tcPr>
            <w:tcW w:w="1872" w:type="dxa"/>
            <w:tcBorders/>
          </w:tcPr>
          <w:p>
            <w:pPr>
              <w:pStyle w:val="TableContents"/>
              <w:suppressLineNumbers/>
              <w:bidi w:val="0"/>
              <w:ind w:left="43" w:right="43" w:hanging="0"/>
              <w:jc w:val="left"/>
              <w:rPr/>
            </w:pPr>
            <w:r>
              <w:rPr/>
              <w:t>(0%)</w:t>
            </w:r>
          </w:p>
        </w:tc>
        <w:tc>
          <w:tcPr>
            <w:tcW w:w="1873" w:type="dxa"/>
            <w:tcBorders/>
          </w:tcPr>
          <w:p>
            <w:pPr>
              <w:pStyle w:val="TableContents"/>
              <w:suppressLineNumbers/>
              <w:bidi w:val="0"/>
              <w:ind w:left="43" w:right="43" w:hanging="0"/>
              <w:jc w:val="left"/>
              <w:rPr/>
            </w:pPr>
            <w:r>
              <w:rPr/>
              <w:t>(0%)</w:t>
            </w:r>
          </w:p>
        </w:tc>
      </w:tr>
      <w:tr>
        <w:trPr/>
        <w:tc>
          <w:tcPr>
            <w:tcW w:w="1871" w:type="dxa"/>
            <w:tcBorders/>
          </w:tcPr>
          <w:p>
            <w:pPr>
              <w:pStyle w:val="TableContents"/>
              <w:suppressLineNumbers/>
              <w:bidi w:val="0"/>
              <w:ind w:left="43" w:right="43" w:hanging="0"/>
              <w:jc w:val="left"/>
              <w:rPr/>
            </w:pPr>
            <w:r>
              <w:rPr/>
              <w:t>Unknown</w:t>
            </w:r>
          </w:p>
        </w:tc>
        <w:tc>
          <w:tcPr>
            <w:tcW w:w="1872" w:type="dxa"/>
            <w:tcBorders/>
          </w:tcPr>
          <w:p>
            <w:pPr>
              <w:pStyle w:val="TableContents"/>
              <w:suppressLineNumbers/>
              <w:bidi w:val="0"/>
              <w:ind w:left="43" w:right="43" w:hanging="0"/>
              <w:jc w:val="left"/>
              <w:rPr/>
            </w:pPr>
            <w:r>
              <w:rPr/>
              <w:t>(0%)</w:t>
            </w:r>
          </w:p>
        </w:tc>
        <w:tc>
          <w:tcPr>
            <w:tcW w:w="1872" w:type="dxa"/>
            <w:tcBorders/>
          </w:tcPr>
          <w:p>
            <w:pPr>
              <w:pStyle w:val="TableContents"/>
              <w:suppressLineNumbers/>
              <w:bidi w:val="0"/>
              <w:ind w:left="43" w:right="43" w:hanging="0"/>
              <w:jc w:val="left"/>
              <w:rPr/>
            </w:pPr>
            <w:r>
              <w:rPr/>
              <w:t>(0%)</w:t>
            </w:r>
          </w:p>
        </w:tc>
        <w:tc>
          <w:tcPr>
            <w:tcW w:w="1872" w:type="dxa"/>
            <w:tcBorders/>
          </w:tcPr>
          <w:p>
            <w:pPr>
              <w:pStyle w:val="TableContents"/>
              <w:suppressLineNumbers/>
              <w:bidi w:val="0"/>
              <w:ind w:left="43" w:right="43" w:hanging="0"/>
              <w:jc w:val="left"/>
              <w:rPr/>
            </w:pPr>
            <w:r>
              <w:rPr/>
              <w:t>(0%)</w:t>
            </w:r>
          </w:p>
        </w:tc>
        <w:tc>
          <w:tcPr>
            <w:tcW w:w="1873" w:type="dxa"/>
            <w:tcBorders/>
          </w:tcPr>
          <w:p>
            <w:pPr>
              <w:pStyle w:val="TableContents"/>
              <w:suppressLineNumbers/>
              <w:bidi w:val="0"/>
              <w:ind w:left="43" w:right="43" w:hanging="0"/>
              <w:jc w:val="left"/>
              <w:rPr/>
            </w:pPr>
            <w:r>
              <w:rPr/>
              <w:t>(0%)</w:t>
            </w:r>
          </w:p>
        </w:tc>
      </w:tr>
      <w:tr>
        <w:trPr/>
        <w:tc>
          <w:tcPr>
            <w:tcW w:w="1871" w:type="dxa"/>
            <w:tcBorders/>
          </w:tcPr>
          <w:p>
            <w:pPr>
              <w:pStyle w:val="TableContents"/>
              <w:bidi w:val="0"/>
              <w:jc w:val="left"/>
              <w:rPr>
                <w:i/>
                <w:i/>
                <w:iCs/>
              </w:rPr>
            </w:pPr>
            <w:r>
              <w:rPr>
                <w:i/>
                <w:iCs/>
              </w:rPr>
              <w:t>Demographic</w:t>
            </w:r>
          </w:p>
        </w:tc>
        <w:tc>
          <w:tcPr>
            <w:tcW w:w="1872" w:type="dxa"/>
            <w:tcBorders/>
          </w:tcPr>
          <w:p>
            <w:pPr>
              <w:pStyle w:val="Normal"/>
              <w:bidi w:val="0"/>
              <w:jc w:val="left"/>
              <w:rPr/>
            </w:pPr>
            <w:r>
              <w:rPr/>
            </w:r>
          </w:p>
        </w:tc>
        <w:tc>
          <w:tcPr>
            <w:tcW w:w="1872" w:type="dxa"/>
            <w:tcBorders/>
          </w:tcPr>
          <w:p>
            <w:pPr>
              <w:pStyle w:val="Normal"/>
              <w:bidi w:val="0"/>
              <w:jc w:val="left"/>
              <w:rPr/>
            </w:pPr>
            <w:r>
              <w:rPr/>
            </w:r>
          </w:p>
        </w:tc>
        <w:tc>
          <w:tcPr>
            <w:tcW w:w="1872" w:type="dxa"/>
            <w:tcBorders/>
          </w:tcPr>
          <w:p>
            <w:pPr>
              <w:pStyle w:val="Normal"/>
              <w:bidi w:val="0"/>
              <w:jc w:val="left"/>
              <w:rPr/>
            </w:pPr>
            <w:r>
              <w:rPr/>
            </w:r>
          </w:p>
        </w:tc>
        <w:tc>
          <w:tcPr>
            <w:tcW w:w="1873" w:type="dxa"/>
            <w:tcBorders/>
          </w:tcPr>
          <w:p>
            <w:pPr>
              <w:pStyle w:val="Normal"/>
              <w:bidi w:val="0"/>
              <w:jc w:val="left"/>
              <w:rPr/>
            </w:pPr>
            <w:r>
              <w:rPr/>
            </w:r>
          </w:p>
        </w:tc>
      </w:tr>
      <w:tr>
        <w:trPr/>
        <w:tc>
          <w:tcPr>
            <w:tcW w:w="1871" w:type="dxa"/>
            <w:tcBorders/>
          </w:tcPr>
          <w:p>
            <w:pPr>
              <w:pStyle w:val="TableContents"/>
              <w:suppressLineNumbers/>
              <w:bidi w:val="0"/>
              <w:ind w:left="43" w:right="43" w:hanging="0"/>
              <w:jc w:val="left"/>
              <w:rPr/>
            </w:pPr>
            <w:r>
              <w:rPr/>
              <w:t>Detained</w:t>
            </w:r>
          </w:p>
        </w:tc>
        <w:tc>
          <w:tcPr>
            <w:tcW w:w="1872" w:type="dxa"/>
            <w:tcBorders/>
          </w:tcPr>
          <w:p>
            <w:pPr>
              <w:pStyle w:val="TableContents"/>
              <w:suppressLineNumbers/>
              <w:bidi w:val="0"/>
              <w:ind w:left="43" w:right="43" w:hanging="0"/>
              <w:jc w:val="left"/>
              <w:rPr/>
            </w:pPr>
            <w:r>
              <w:rPr/>
              <w:t>(100%)</w:t>
            </w:r>
          </w:p>
        </w:tc>
        <w:tc>
          <w:tcPr>
            <w:tcW w:w="1872" w:type="dxa"/>
            <w:tcBorders/>
          </w:tcPr>
          <w:p>
            <w:pPr>
              <w:pStyle w:val="TableContents"/>
              <w:suppressLineNumbers/>
              <w:bidi w:val="0"/>
              <w:ind w:left="43" w:right="43" w:hanging="0"/>
              <w:jc w:val="left"/>
              <w:rPr/>
            </w:pPr>
            <w:r>
              <w:rPr/>
              <w:t>(100%)</w:t>
            </w:r>
          </w:p>
        </w:tc>
        <w:tc>
          <w:tcPr>
            <w:tcW w:w="1872" w:type="dxa"/>
            <w:tcBorders/>
          </w:tcPr>
          <w:p>
            <w:pPr>
              <w:pStyle w:val="TableContents"/>
              <w:suppressLineNumbers/>
              <w:bidi w:val="0"/>
              <w:ind w:left="43" w:right="43" w:hanging="0"/>
              <w:jc w:val="left"/>
              <w:rPr/>
            </w:pPr>
            <w:r>
              <w:rPr/>
              <w:t>(100%)</w:t>
            </w:r>
          </w:p>
        </w:tc>
        <w:tc>
          <w:tcPr>
            <w:tcW w:w="1873" w:type="dxa"/>
            <w:tcBorders/>
          </w:tcPr>
          <w:p>
            <w:pPr>
              <w:pStyle w:val="TableContents"/>
              <w:suppressLineNumbers/>
              <w:bidi w:val="0"/>
              <w:ind w:left="43" w:right="43" w:hanging="0"/>
              <w:jc w:val="left"/>
              <w:rPr/>
            </w:pPr>
            <w:r>
              <w:rPr/>
              <w:t>(100%)</w:t>
            </w:r>
          </w:p>
        </w:tc>
      </w:tr>
      <w:tr>
        <w:trPr/>
        <w:tc>
          <w:tcPr>
            <w:tcW w:w="1871" w:type="dxa"/>
            <w:tcBorders/>
          </w:tcPr>
          <w:p>
            <w:pPr>
              <w:pStyle w:val="TableContents"/>
              <w:suppressLineNumbers/>
              <w:bidi w:val="0"/>
              <w:ind w:left="43" w:right="43" w:hanging="0"/>
              <w:jc w:val="left"/>
              <w:rPr/>
            </w:pPr>
            <w:r>
              <w:rPr/>
              <w:t>Psychiatric History</w:t>
            </w:r>
          </w:p>
        </w:tc>
        <w:tc>
          <w:tcPr>
            <w:tcW w:w="1872" w:type="dxa"/>
            <w:tcBorders/>
          </w:tcPr>
          <w:p>
            <w:pPr>
              <w:pStyle w:val="TableContents"/>
              <w:suppressLineNumbers/>
              <w:bidi w:val="0"/>
              <w:ind w:left="43" w:right="43" w:hanging="0"/>
              <w:jc w:val="left"/>
              <w:rPr/>
            </w:pPr>
            <w:r>
              <w:rPr/>
              <w:t>(33%)</w:t>
            </w:r>
          </w:p>
        </w:tc>
        <w:tc>
          <w:tcPr>
            <w:tcW w:w="1872" w:type="dxa"/>
            <w:tcBorders/>
          </w:tcPr>
          <w:p>
            <w:pPr>
              <w:pStyle w:val="TableContents"/>
              <w:suppressLineNumbers/>
              <w:bidi w:val="0"/>
              <w:ind w:left="43" w:right="43" w:hanging="0"/>
              <w:jc w:val="left"/>
              <w:rPr/>
            </w:pPr>
            <w:r>
              <w:rPr/>
              <w:t>(95%)</w:t>
            </w:r>
          </w:p>
        </w:tc>
        <w:tc>
          <w:tcPr>
            <w:tcW w:w="1872" w:type="dxa"/>
            <w:tcBorders/>
          </w:tcPr>
          <w:p>
            <w:pPr>
              <w:pStyle w:val="TableContents"/>
              <w:suppressLineNumbers/>
              <w:bidi w:val="0"/>
              <w:ind w:left="43" w:right="43" w:hanging="0"/>
              <w:jc w:val="left"/>
              <w:rPr/>
            </w:pPr>
            <w:r>
              <w:rPr/>
              <w:t>(18%)</w:t>
            </w:r>
          </w:p>
        </w:tc>
        <w:tc>
          <w:tcPr>
            <w:tcW w:w="1873" w:type="dxa"/>
            <w:tcBorders/>
          </w:tcPr>
          <w:p>
            <w:pPr>
              <w:pStyle w:val="TableContents"/>
              <w:suppressLineNumbers/>
              <w:bidi w:val="0"/>
              <w:ind w:left="43" w:right="43" w:hanging="0"/>
              <w:jc w:val="left"/>
              <w:rPr/>
            </w:pPr>
            <w:r>
              <w:rPr/>
              <w:t>(12%)</w:t>
            </w:r>
          </w:p>
        </w:tc>
      </w:tr>
      <w:tr>
        <w:trPr/>
        <w:tc>
          <w:tcPr>
            <w:tcW w:w="1871" w:type="dxa"/>
            <w:tcBorders/>
          </w:tcPr>
          <w:p>
            <w:pPr>
              <w:pStyle w:val="TableContents"/>
              <w:suppressLineNumbers/>
              <w:bidi w:val="0"/>
              <w:ind w:left="43" w:right="43" w:hanging="0"/>
              <w:jc w:val="left"/>
              <w:rPr/>
            </w:pPr>
            <w:r>
              <w:rPr/>
              <w:t>Prior Ingestion</w:t>
            </w:r>
          </w:p>
        </w:tc>
        <w:tc>
          <w:tcPr>
            <w:tcW w:w="1872" w:type="dxa"/>
            <w:tcBorders/>
          </w:tcPr>
          <w:p>
            <w:pPr>
              <w:pStyle w:val="TableContents"/>
              <w:suppressLineNumbers/>
              <w:bidi w:val="0"/>
              <w:ind w:left="43" w:right="43" w:hanging="0"/>
              <w:jc w:val="left"/>
              <w:rPr/>
            </w:pPr>
            <w:r>
              <w:rPr/>
              <w:t>(2%)</w:t>
            </w:r>
          </w:p>
        </w:tc>
        <w:tc>
          <w:tcPr>
            <w:tcW w:w="1872" w:type="dxa"/>
            <w:tcBorders/>
          </w:tcPr>
          <w:p>
            <w:pPr>
              <w:pStyle w:val="TableContents"/>
              <w:suppressLineNumbers/>
              <w:bidi w:val="0"/>
              <w:ind w:left="43" w:right="43" w:hanging="0"/>
              <w:jc w:val="left"/>
              <w:rPr/>
            </w:pPr>
            <w:r>
              <w:rPr/>
              <w:t>—</w:t>
            </w:r>
          </w:p>
        </w:tc>
        <w:tc>
          <w:tcPr>
            <w:tcW w:w="1872" w:type="dxa"/>
            <w:tcBorders/>
          </w:tcPr>
          <w:p>
            <w:pPr>
              <w:pStyle w:val="TableContents"/>
              <w:suppressLineNumbers/>
              <w:bidi w:val="0"/>
              <w:ind w:left="43" w:right="43" w:hanging="0"/>
              <w:jc w:val="left"/>
              <w:rPr/>
            </w:pPr>
            <w:r>
              <w:rPr/>
              <w:t>—</w:t>
            </w:r>
          </w:p>
        </w:tc>
        <w:tc>
          <w:tcPr>
            <w:tcW w:w="1873" w:type="dxa"/>
            <w:tcBorders/>
          </w:tcPr>
          <w:p>
            <w:pPr>
              <w:pStyle w:val="TableContents"/>
              <w:suppressLineNumbers/>
              <w:bidi w:val="0"/>
              <w:ind w:left="43" w:right="43" w:hanging="0"/>
              <w:jc w:val="left"/>
              <w:rPr/>
            </w:pPr>
            <w:r>
              <w:rPr/>
              <w:t>(10%)</w:t>
            </w:r>
          </w:p>
        </w:tc>
      </w:tr>
      <w:tr>
        <w:trPr/>
        <w:tc>
          <w:tcPr>
            <w:tcW w:w="1871" w:type="dxa"/>
            <w:tcBorders/>
          </w:tcPr>
          <w:p>
            <w:pPr>
              <w:pStyle w:val="TableContents"/>
              <w:suppressLineNumbers/>
              <w:bidi w:val="0"/>
              <w:ind w:left="43" w:right="43" w:hanging="0"/>
              <w:jc w:val="left"/>
              <w:rPr/>
            </w:pPr>
            <w:r>
              <w:rPr/>
              <w:t>Psychiatric Inpatient</w:t>
            </w:r>
          </w:p>
        </w:tc>
        <w:tc>
          <w:tcPr>
            <w:tcW w:w="1872" w:type="dxa"/>
            <w:tcBorders/>
          </w:tcPr>
          <w:p>
            <w:pPr>
              <w:pStyle w:val="TableContents"/>
              <w:suppressLineNumbers/>
              <w:bidi w:val="0"/>
              <w:ind w:left="43" w:right="43" w:hanging="0"/>
              <w:jc w:val="left"/>
              <w:rPr/>
            </w:pPr>
            <w:r>
              <w:rPr/>
              <w:t>(0%)</w:t>
            </w:r>
          </w:p>
        </w:tc>
        <w:tc>
          <w:tcPr>
            <w:tcW w:w="1872" w:type="dxa"/>
            <w:tcBorders/>
          </w:tcPr>
          <w:p>
            <w:pPr>
              <w:pStyle w:val="TableContents"/>
              <w:suppressLineNumbers/>
              <w:bidi w:val="0"/>
              <w:ind w:left="43" w:right="43" w:hanging="0"/>
              <w:jc w:val="left"/>
              <w:rPr/>
            </w:pPr>
            <w:r>
              <w:rPr/>
              <w:t>(0%)</w:t>
            </w:r>
          </w:p>
        </w:tc>
        <w:tc>
          <w:tcPr>
            <w:tcW w:w="1872" w:type="dxa"/>
            <w:tcBorders/>
          </w:tcPr>
          <w:p>
            <w:pPr>
              <w:pStyle w:val="TableContents"/>
              <w:suppressLineNumbers/>
              <w:bidi w:val="0"/>
              <w:ind w:left="43" w:right="43" w:hanging="0"/>
              <w:jc w:val="left"/>
              <w:rPr/>
            </w:pPr>
            <w:r>
              <w:rPr/>
              <w:t>(0%)</w:t>
            </w:r>
          </w:p>
        </w:tc>
        <w:tc>
          <w:tcPr>
            <w:tcW w:w="1873" w:type="dxa"/>
            <w:tcBorders/>
          </w:tcPr>
          <w:p>
            <w:pPr>
              <w:pStyle w:val="TableContents"/>
              <w:suppressLineNumbers/>
              <w:bidi w:val="0"/>
              <w:ind w:left="43" w:right="43" w:hanging="0"/>
              <w:jc w:val="left"/>
              <w:rPr/>
            </w:pPr>
            <w:r>
              <w:rPr/>
              <w:t>(0%)</w:t>
            </w:r>
          </w:p>
        </w:tc>
      </w:tr>
      <w:tr>
        <w:trPr/>
        <w:tc>
          <w:tcPr>
            <w:tcW w:w="1871" w:type="dxa"/>
            <w:tcBorders/>
          </w:tcPr>
          <w:p>
            <w:pPr>
              <w:pStyle w:val="TableContents"/>
              <w:suppressLineNumbers/>
              <w:bidi w:val="0"/>
              <w:ind w:left="43" w:right="43" w:hanging="0"/>
              <w:jc w:val="left"/>
              <w:rPr/>
            </w:pPr>
            <w:r>
              <w:rPr/>
              <w:t>Displaced Person</w:t>
            </w:r>
          </w:p>
        </w:tc>
        <w:tc>
          <w:tcPr>
            <w:tcW w:w="1872" w:type="dxa"/>
            <w:tcBorders/>
          </w:tcPr>
          <w:p>
            <w:pPr>
              <w:pStyle w:val="TableContents"/>
              <w:suppressLineNumbers/>
              <w:bidi w:val="0"/>
              <w:ind w:left="43" w:right="43" w:hanging="0"/>
              <w:jc w:val="left"/>
              <w:rPr/>
            </w:pPr>
            <w:r>
              <w:rPr/>
              <w:t>(0%)</w:t>
            </w:r>
          </w:p>
        </w:tc>
        <w:tc>
          <w:tcPr>
            <w:tcW w:w="1872" w:type="dxa"/>
            <w:tcBorders/>
          </w:tcPr>
          <w:p>
            <w:pPr>
              <w:pStyle w:val="TableContents"/>
              <w:suppressLineNumbers/>
              <w:bidi w:val="0"/>
              <w:ind w:left="43" w:right="43" w:hanging="0"/>
              <w:jc w:val="left"/>
              <w:rPr/>
            </w:pPr>
            <w:r>
              <w:rPr/>
              <w:t>—</w:t>
            </w:r>
          </w:p>
        </w:tc>
        <w:tc>
          <w:tcPr>
            <w:tcW w:w="1872" w:type="dxa"/>
            <w:tcBorders/>
          </w:tcPr>
          <w:p>
            <w:pPr>
              <w:pStyle w:val="TableContents"/>
              <w:suppressLineNumbers/>
              <w:bidi w:val="0"/>
              <w:ind w:left="43" w:right="43" w:hanging="0"/>
              <w:jc w:val="left"/>
              <w:rPr/>
            </w:pPr>
            <w:r>
              <w:rPr/>
              <w:t>—</w:t>
            </w:r>
          </w:p>
        </w:tc>
        <w:tc>
          <w:tcPr>
            <w:tcW w:w="1873" w:type="dxa"/>
            <w:tcBorders/>
          </w:tcPr>
          <w:p>
            <w:pPr>
              <w:pStyle w:val="TableContents"/>
              <w:suppressLineNumbers/>
              <w:bidi w:val="0"/>
              <w:ind w:left="43" w:right="43" w:hanging="0"/>
              <w:jc w:val="left"/>
              <w:rPr/>
            </w:pPr>
            <w:r>
              <w:rPr/>
              <w:t>—</w:t>
            </w:r>
          </w:p>
        </w:tc>
      </w:tr>
      <w:tr>
        <w:trPr/>
        <w:tc>
          <w:tcPr>
            <w:tcW w:w="1871" w:type="dxa"/>
            <w:tcBorders/>
          </w:tcPr>
          <w:p>
            <w:pPr>
              <w:pStyle w:val="TableContents"/>
              <w:suppressLineNumbers/>
              <w:bidi w:val="0"/>
              <w:ind w:left="43" w:right="43" w:hanging="0"/>
              <w:jc w:val="left"/>
              <w:rPr/>
            </w:pPr>
            <w:r>
              <w:rPr/>
              <w:t>Alcohol Influence</w:t>
            </w:r>
          </w:p>
        </w:tc>
        <w:tc>
          <w:tcPr>
            <w:tcW w:w="1872" w:type="dxa"/>
            <w:tcBorders/>
          </w:tcPr>
          <w:p>
            <w:pPr>
              <w:pStyle w:val="TableContents"/>
              <w:suppressLineNumbers/>
              <w:bidi w:val="0"/>
              <w:ind w:left="43" w:right="43" w:hanging="0"/>
              <w:jc w:val="left"/>
              <w:rPr/>
            </w:pPr>
            <w:r>
              <w:rPr/>
              <w:t>(0%)</w:t>
            </w:r>
          </w:p>
        </w:tc>
        <w:tc>
          <w:tcPr>
            <w:tcW w:w="1872" w:type="dxa"/>
            <w:tcBorders/>
          </w:tcPr>
          <w:p>
            <w:pPr>
              <w:pStyle w:val="TableContents"/>
              <w:suppressLineNumbers/>
              <w:bidi w:val="0"/>
              <w:ind w:left="43" w:right="43" w:hanging="0"/>
              <w:jc w:val="left"/>
              <w:rPr/>
            </w:pPr>
            <w:r>
              <w:rPr/>
              <w:t>—</w:t>
            </w:r>
          </w:p>
        </w:tc>
        <w:tc>
          <w:tcPr>
            <w:tcW w:w="1872" w:type="dxa"/>
            <w:tcBorders/>
          </w:tcPr>
          <w:p>
            <w:pPr>
              <w:pStyle w:val="TableContents"/>
              <w:suppressLineNumbers/>
              <w:bidi w:val="0"/>
              <w:ind w:left="43" w:right="43" w:hanging="0"/>
              <w:jc w:val="left"/>
              <w:rPr/>
            </w:pPr>
            <w:r>
              <w:rPr/>
              <w:t>—</w:t>
            </w:r>
          </w:p>
        </w:tc>
        <w:tc>
          <w:tcPr>
            <w:tcW w:w="1873" w:type="dxa"/>
            <w:tcBorders/>
          </w:tcPr>
          <w:p>
            <w:pPr>
              <w:pStyle w:val="TableContents"/>
              <w:suppressLineNumbers/>
              <w:bidi w:val="0"/>
              <w:ind w:left="43" w:right="43" w:hanging="0"/>
              <w:jc w:val="left"/>
              <w:rPr/>
            </w:pPr>
            <w:r>
              <w:rPr/>
              <w:t>—</w:t>
            </w:r>
          </w:p>
        </w:tc>
      </w:tr>
      <w:tr>
        <w:trPr/>
        <w:tc>
          <w:tcPr>
            <w:tcW w:w="1871" w:type="dxa"/>
            <w:tcBorders/>
          </w:tcPr>
          <w:p>
            <w:pPr>
              <w:pStyle w:val="TableContents"/>
              <w:suppressLineNumbers/>
              <w:bidi w:val="0"/>
              <w:ind w:left="43" w:right="43" w:hanging="0"/>
              <w:jc w:val="left"/>
              <w:rPr/>
            </w:pPr>
            <w:r>
              <w:rPr/>
              <w:t>Severe Disability</w:t>
            </w:r>
          </w:p>
        </w:tc>
        <w:tc>
          <w:tcPr>
            <w:tcW w:w="1872" w:type="dxa"/>
            <w:tcBorders/>
          </w:tcPr>
          <w:p>
            <w:pPr>
              <w:pStyle w:val="TableContents"/>
              <w:suppressLineNumbers/>
              <w:bidi w:val="0"/>
              <w:ind w:left="43" w:right="43" w:hanging="0"/>
              <w:jc w:val="left"/>
              <w:rPr/>
            </w:pPr>
            <w:r>
              <w:rPr/>
              <w:t>(0%)</w:t>
            </w:r>
          </w:p>
        </w:tc>
        <w:tc>
          <w:tcPr>
            <w:tcW w:w="1872" w:type="dxa"/>
            <w:tcBorders/>
          </w:tcPr>
          <w:p>
            <w:pPr>
              <w:pStyle w:val="TableContents"/>
              <w:suppressLineNumbers/>
              <w:bidi w:val="0"/>
              <w:ind w:left="43" w:right="43" w:hanging="0"/>
              <w:jc w:val="left"/>
              <w:rPr/>
            </w:pPr>
            <w:r>
              <w:rPr/>
              <w:t>—</w:t>
            </w:r>
          </w:p>
        </w:tc>
        <w:tc>
          <w:tcPr>
            <w:tcW w:w="1872" w:type="dxa"/>
            <w:tcBorders/>
          </w:tcPr>
          <w:p>
            <w:pPr>
              <w:pStyle w:val="TableContents"/>
              <w:suppressLineNumbers/>
              <w:bidi w:val="0"/>
              <w:ind w:left="43" w:right="43" w:hanging="0"/>
              <w:jc w:val="left"/>
              <w:rPr/>
            </w:pPr>
            <w:r>
              <w:rPr/>
              <w:t>(0%)</w:t>
            </w:r>
          </w:p>
        </w:tc>
        <w:tc>
          <w:tcPr>
            <w:tcW w:w="1873" w:type="dxa"/>
            <w:tcBorders/>
          </w:tcPr>
          <w:p>
            <w:pPr>
              <w:pStyle w:val="TableContents"/>
              <w:suppressLineNumbers/>
              <w:bidi w:val="0"/>
              <w:ind w:left="43" w:right="43" w:hanging="0"/>
              <w:jc w:val="left"/>
              <w:rPr/>
            </w:pPr>
            <w:r>
              <w:rPr/>
              <w:t>—</w:t>
            </w:r>
          </w:p>
        </w:tc>
      </w:tr>
      <w:tr>
        <w:trPr/>
        <w:tc>
          <w:tcPr>
            <w:tcW w:w="1871" w:type="dxa"/>
            <w:tcBorders/>
          </w:tcPr>
          <w:p>
            <w:pPr>
              <w:pStyle w:val="TableContents"/>
              <w:bidi w:val="0"/>
              <w:jc w:val="left"/>
              <w:rPr>
                <w:i/>
                <w:i/>
                <w:iCs/>
              </w:rPr>
            </w:pPr>
            <w:r>
              <w:rPr>
                <w:i/>
                <w:iCs/>
              </w:rPr>
              <w:t>Motivation</w:t>
            </w:r>
          </w:p>
        </w:tc>
        <w:tc>
          <w:tcPr>
            <w:tcW w:w="1872" w:type="dxa"/>
            <w:tcBorders/>
          </w:tcPr>
          <w:p>
            <w:pPr>
              <w:pStyle w:val="Normal"/>
              <w:bidi w:val="0"/>
              <w:jc w:val="left"/>
              <w:rPr/>
            </w:pPr>
            <w:r>
              <w:rPr/>
            </w:r>
          </w:p>
        </w:tc>
        <w:tc>
          <w:tcPr>
            <w:tcW w:w="1872" w:type="dxa"/>
            <w:tcBorders/>
          </w:tcPr>
          <w:p>
            <w:pPr>
              <w:pStyle w:val="Normal"/>
              <w:bidi w:val="0"/>
              <w:jc w:val="left"/>
              <w:rPr/>
            </w:pPr>
            <w:r>
              <w:rPr/>
            </w:r>
          </w:p>
        </w:tc>
        <w:tc>
          <w:tcPr>
            <w:tcW w:w="1872" w:type="dxa"/>
            <w:tcBorders/>
          </w:tcPr>
          <w:p>
            <w:pPr>
              <w:pStyle w:val="Normal"/>
              <w:bidi w:val="0"/>
              <w:jc w:val="left"/>
              <w:rPr/>
            </w:pPr>
            <w:r>
              <w:rPr/>
            </w:r>
          </w:p>
        </w:tc>
        <w:tc>
          <w:tcPr>
            <w:tcW w:w="1873" w:type="dxa"/>
            <w:tcBorders/>
          </w:tcPr>
          <w:p>
            <w:pPr>
              <w:pStyle w:val="Normal"/>
              <w:bidi w:val="0"/>
              <w:jc w:val="left"/>
              <w:rPr/>
            </w:pPr>
            <w:r>
              <w:rPr/>
            </w:r>
          </w:p>
        </w:tc>
      </w:tr>
      <w:tr>
        <w:trPr/>
        <w:tc>
          <w:tcPr>
            <w:tcW w:w="1871" w:type="dxa"/>
            <w:tcBorders/>
          </w:tcPr>
          <w:p>
            <w:pPr>
              <w:pStyle w:val="TableContents"/>
              <w:suppressLineNumbers/>
              <w:bidi w:val="0"/>
              <w:ind w:left="43" w:right="43" w:hanging="0"/>
              <w:jc w:val="left"/>
              <w:rPr/>
            </w:pPr>
            <w:r>
              <w:rPr/>
              <w:t>Protest</w:t>
            </w:r>
          </w:p>
        </w:tc>
        <w:tc>
          <w:tcPr>
            <w:tcW w:w="1872" w:type="dxa"/>
            <w:tcBorders/>
          </w:tcPr>
          <w:p>
            <w:pPr>
              <w:pStyle w:val="TableContents"/>
              <w:suppressLineNumbers/>
              <w:bidi w:val="0"/>
              <w:ind w:left="43" w:right="43" w:hanging="0"/>
              <w:jc w:val="left"/>
              <w:rPr/>
            </w:pPr>
            <w:r>
              <w:rPr/>
              <w:t>(78%)</w:t>
            </w:r>
          </w:p>
        </w:tc>
        <w:tc>
          <w:tcPr>
            <w:tcW w:w="1872" w:type="dxa"/>
            <w:tcBorders/>
          </w:tcPr>
          <w:p>
            <w:pPr>
              <w:pStyle w:val="TableContents"/>
              <w:suppressLineNumbers/>
              <w:bidi w:val="0"/>
              <w:ind w:left="43" w:right="43" w:hanging="0"/>
              <w:jc w:val="left"/>
              <w:rPr/>
            </w:pPr>
            <w:r>
              <w:rPr/>
              <w:t>(16%)</w:t>
            </w:r>
          </w:p>
        </w:tc>
        <w:tc>
          <w:tcPr>
            <w:tcW w:w="1872" w:type="dxa"/>
            <w:tcBorders/>
          </w:tcPr>
          <w:p>
            <w:pPr>
              <w:pStyle w:val="TableContents"/>
              <w:suppressLineNumbers/>
              <w:bidi w:val="0"/>
              <w:ind w:left="43" w:right="43" w:hanging="0"/>
              <w:jc w:val="left"/>
              <w:rPr/>
            </w:pPr>
            <w:r>
              <w:rPr/>
              <w:t>(97%)</w:t>
            </w:r>
          </w:p>
        </w:tc>
        <w:tc>
          <w:tcPr>
            <w:tcW w:w="1873" w:type="dxa"/>
            <w:tcBorders/>
          </w:tcPr>
          <w:p>
            <w:pPr>
              <w:pStyle w:val="TableContents"/>
              <w:suppressLineNumbers/>
              <w:bidi w:val="0"/>
              <w:ind w:left="43" w:right="43" w:hanging="0"/>
              <w:jc w:val="left"/>
              <w:rPr/>
            </w:pPr>
            <w:r>
              <w:rPr/>
              <w:t>(90%)</w:t>
            </w:r>
          </w:p>
        </w:tc>
      </w:tr>
      <w:tr>
        <w:trPr/>
        <w:tc>
          <w:tcPr>
            <w:tcW w:w="1871" w:type="dxa"/>
            <w:tcBorders/>
          </w:tcPr>
          <w:p>
            <w:pPr>
              <w:pStyle w:val="TableContents"/>
              <w:suppressLineNumbers/>
              <w:bidi w:val="0"/>
              <w:ind w:left="43" w:right="43" w:hanging="0"/>
              <w:jc w:val="left"/>
              <w:rPr/>
            </w:pPr>
            <w:r>
              <w:rPr/>
              <w:t>Psychiatric</w:t>
            </w:r>
          </w:p>
        </w:tc>
        <w:tc>
          <w:tcPr>
            <w:tcW w:w="1872" w:type="dxa"/>
            <w:tcBorders/>
          </w:tcPr>
          <w:p>
            <w:pPr>
              <w:pStyle w:val="TableContents"/>
              <w:suppressLineNumbers/>
              <w:bidi w:val="0"/>
              <w:ind w:left="43" w:right="43" w:hanging="0"/>
              <w:jc w:val="left"/>
              <w:rPr/>
            </w:pPr>
            <w:r>
              <w:rPr/>
              <w:t>(13%)</w:t>
            </w:r>
          </w:p>
        </w:tc>
        <w:tc>
          <w:tcPr>
            <w:tcW w:w="1872" w:type="dxa"/>
            <w:tcBorders/>
          </w:tcPr>
          <w:p>
            <w:pPr>
              <w:pStyle w:val="TableContents"/>
              <w:suppressLineNumbers/>
              <w:bidi w:val="0"/>
              <w:ind w:left="43" w:right="43" w:hanging="0"/>
              <w:jc w:val="left"/>
              <w:rPr/>
            </w:pPr>
            <w:r>
              <w:rPr/>
              <w:t>(63%)</w:t>
            </w:r>
          </w:p>
        </w:tc>
        <w:tc>
          <w:tcPr>
            <w:tcW w:w="1872" w:type="dxa"/>
            <w:tcBorders/>
          </w:tcPr>
          <w:p>
            <w:pPr>
              <w:pStyle w:val="TableContents"/>
              <w:suppressLineNumbers/>
              <w:bidi w:val="0"/>
              <w:ind w:left="43" w:right="43" w:hanging="0"/>
              <w:jc w:val="left"/>
              <w:rPr/>
            </w:pPr>
            <w:r>
              <w:rPr/>
              <w:t>(0%)</w:t>
            </w:r>
          </w:p>
        </w:tc>
        <w:tc>
          <w:tcPr>
            <w:tcW w:w="1873" w:type="dxa"/>
            <w:tcBorders/>
          </w:tcPr>
          <w:p>
            <w:pPr>
              <w:pStyle w:val="TableContents"/>
              <w:suppressLineNumbers/>
              <w:bidi w:val="0"/>
              <w:ind w:left="43" w:right="43" w:hanging="0"/>
              <w:jc w:val="left"/>
              <w:rPr/>
            </w:pPr>
            <w:r>
              <w:rPr/>
              <w:t>(0%)</w:t>
            </w:r>
          </w:p>
        </w:tc>
      </w:tr>
      <w:tr>
        <w:trPr/>
        <w:tc>
          <w:tcPr>
            <w:tcW w:w="1871" w:type="dxa"/>
            <w:tcBorders/>
          </w:tcPr>
          <w:p>
            <w:pPr>
              <w:pStyle w:val="TableContents"/>
              <w:suppressLineNumbers/>
              <w:bidi w:val="0"/>
              <w:ind w:left="43" w:right="43" w:hanging="0"/>
              <w:jc w:val="left"/>
              <w:rPr/>
            </w:pPr>
            <w:r>
              <w:rPr/>
              <w:t>Intent-to-Harm</w:t>
            </w:r>
          </w:p>
        </w:tc>
        <w:tc>
          <w:tcPr>
            <w:tcW w:w="1872" w:type="dxa"/>
            <w:tcBorders/>
          </w:tcPr>
          <w:p>
            <w:pPr>
              <w:pStyle w:val="TableContents"/>
              <w:suppressLineNumbers/>
              <w:bidi w:val="0"/>
              <w:ind w:left="43" w:right="43" w:hanging="0"/>
              <w:jc w:val="left"/>
              <w:rPr/>
            </w:pPr>
            <w:r>
              <w:rPr/>
              <w:t>(7%)</w:t>
            </w:r>
          </w:p>
        </w:tc>
        <w:tc>
          <w:tcPr>
            <w:tcW w:w="1872" w:type="dxa"/>
            <w:tcBorders/>
          </w:tcPr>
          <w:p>
            <w:pPr>
              <w:pStyle w:val="TableContents"/>
              <w:suppressLineNumbers/>
              <w:bidi w:val="0"/>
              <w:ind w:left="43" w:right="43" w:hanging="0"/>
              <w:jc w:val="left"/>
              <w:rPr/>
            </w:pPr>
            <w:r>
              <w:rPr/>
              <w:t>(21%)</w:t>
            </w:r>
          </w:p>
        </w:tc>
        <w:tc>
          <w:tcPr>
            <w:tcW w:w="1872" w:type="dxa"/>
            <w:tcBorders/>
          </w:tcPr>
          <w:p>
            <w:pPr>
              <w:pStyle w:val="TableContents"/>
              <w:suppressLineNumbers/>
              <w:bidi w:val="0"/>
              <w:ind w:left="43" w:right="43" w:hanging="0"/>
              <w:jc w:val="left"/>
              <w:rPr/>
            </w:pPr>
            <w:r>
              <w:rPr/>
              <w:t>(0%)</w:t>
            </w:r>
          </w:p>
        </w:tc>
        <w:tc>
          <w:tcPr>
            <w:tcW w:w="1873" w:type="dxa"/>
            <w:tcBorders/>
          </w:tcPr>
          <w:p>
            <w:pPr>
              <w:pStyle w:val="TableContents"/>
              <w:suppressLineNumbers/>
              <w:bidi w:val="0"/>
              <w:ind w:left="43" w:right="43" w:hanging="0"/>
              <w:jc w:val="left"/>
              <w:rPr/>
            </w:pPr>
            <w:r>
              <w:rPr/>
              <w:t>(10%)</w:t>
            </w:r>
          </w:p>
        </w:tc>
      </w:tr>
      <w:tr>
        <w:trPr/>
        <w:tc>
          <w:tcPr>
            <w:tcW w:w="1871" w:type="dxa"/>
            <w:tcBorders/>
          </w:tcPr>
          <w:p>
            <w:pPr>
              <w:pStyle w:val="TableContents"/>
              <w:suppressLineNumbers/>
              <w:bidi w:val="0"/>
              <w:ind w:left="43" w:right="43" w:hanging="0"/>
              <w:jc w:val="left"/>
              <w:rPr/>
            </w:pPr>
            <w:r>
              <w:rPr/>
              <w:t>Psychosocial</w:t>
            </w:r>
          </w:p>
        </w:tc>
        <w:tc>
          <w:tcPr>
            <w:tcW w:w="1872" w:type="dxa"/>
            <w:tcBorders/>
          </w:tcPr>
          <w:p>
            <w:pPr>
              <w:pStyle w:val="TableContents"/>
              <w:suppressLineNumbers/>
              <w:bidi w:val="0"/>
              <w:ind w:left="43" w:right="43" w:hanging="0"/>
              <w:jc w:val="left"/>
              <w:rPr/>
            </w:pPr>
            <w:r>
              <w:rPr/>
              <w:t>(0%)</w:t>
            </w:r>
          </w:p>
        </w:tc>
        <w:tc>
          <w:tcPr>
            <w:tcW w:w="1872" w:type="dxa"/>
            <w:tcBorders/>
          </w:tcPr>
          <w:p>
            <w:pPr>
              <w:pStyle w:val="TableContents"/>
              <w:suppressLineNumbers/>
              <w:bidi w:val="0"/>
              <w:ind w:left="43" w:right="43" w:hanging="0"/>
              <w:jc w:val="left"/>
              <w:rPr/>
            </w:pPr>
            <w:r>
              <w:rPr/>
              <w:t>(0%)</w:t>
            </w:r>
          </w:p>
        </w:tc>
        <w:tc>
          <w:tcPr>
            <w:tcW w:w="1872" w:type="dxa"/>
            <w:tcBorders/>
          </w:tcPr>
          <w:p>
            <w:pPr>
              <w:pStyle w:val="TableContents"/>
              <w:suppressLineNumbers/>
              <w:bidi w:val="0"/>
              <w:ind w:left="43" w:right="43" w:hanging="0"/>
              <w:jc w:val="left"/>
              <w:rPr/>
            </w:pPr>
            <w:r>
              <w:rPr/>
              <w:t>(0%)</w:t>
            </w:r>
          </w:p>
        </w:tc>
        <w:tc>
          <w:tcPr>
            <w:tcW w:w="1873" w:type="dxa"/>
            <w:tcBorders/>
          </w:tcPr>
          <w:p>
            <w:pPr>
              <w:pStyle w:val="TableContents"/>
              <w:suppressLineNumbers/>
              <w:bidi w:val="0"/>
              <w:ind w:left="43" w:right="43" w:hanging="0"/>
              <w:jc w:val="left"/>
              <w:rPr/>
            </w:pPr>
            <w:r>
              <w:rPr/>
              <w:t>(0%)</w:t>
            </w:r>
          </w:p>
        </w:tc>
      </w:tr>
      <w:tr>
        <w:trPr/>
        <w:tc>
          <w:tcPr>
            <w:tcW w:w="1871" w:type="dxa"/>
            <w:tcBorders/>
          </w:tcPr>
          <w:p>
            <w:pPr>
              <w:pStyle w:val="TableContents"/>
              <w:suppressLineNumbers/>
              <w:bidi w:val="0"/>
              <w:ind w:left="43" w:right="43" w:hanging="0"/>
              <w:jc w:val="left"/>
              <w:rPr/>
            </w:pPr>
            <w:r>
              <w:rPr/>
              <w:t>Other</w:t>
            </w:r>
          </w:p>
        </w:tc>
        <w:tc>
          <w:tcPr>
            <w:tcW w:w="1872" w:type="dxa"/>
            <w:tcBorders/>
          </w:tcPr>
          <w:p>
            <w:pPr>
              <w:pStyle w:val="TableContents"/>
              <w:suppressLineNumbers/>
              <w:bidi w:val="0"/>
              <w:ind w:left="43" w:right="43" w:hanging="0"/>
              <w:jc w:val="left"/>
              <w:rPr/>
            </w:pPr>
            <w:r>
              <w:rPr/>
              <w:t>(0%)</w:t>
            </w:r>
          </w:p>
        </w:tc>
        <w:tc>
          <w:tcPr>
            <w:tcW w:w="1872" w:type="dxa"/>
            <w:tcBorders/>
          </w:tcPr>
          <w:p>
            <w:pPr>
              <w:pStyle w:val="TableContents"/>
              <w:suppressLineNumbers/>
              <w:bidi w:val="0"/>
              <w:ind w:left="43" w:right="43" w:hanging="0"/>
              <w:jc w:val="left"/>
              <w:rPr/>
            </w:pPr>
            <w:r>
              <w:rPr/>
              <w:t>(0%)</w:t>
            </w:r>
          </w:p>
        </w:tc>
        <w:tc>
          <w:tcPr>
            <w:tcW w:w="1872" w:type="dxa"/>
            <w:tcBorders/>
          </w:tcPr>
          <w:p>
            <w:pPr>
              <w:pStyle w:val="TableContents"/>
              <w:suppressLineNumbers/>
              <w:bidi w:val="0"/>
              <w:ind w:left="43" w:right="43" w:hanging="0"/>
              <w:jc w:val="left"/>
              <w:rPr/>
            </w:pPr>
            <w:r>
              <w:rPr/>
              <w:t>(0%)</w:t>
            </w:r>
          </w:p>
        </w:tc>
        <w:tc>
          <w:tcPr>
            <w:tcW w:w="1873" w:type="dxa"/>
            <w:tcBorders/>
          </w:tcPr>
          <w:p>
            <w:pPr>
              <w:pStyle w:val="TableContents"/>
              <w:suppressLineNumbers/>
              <w:bidi w:val="0"/>
              <w:ind w:left="43" w:right="43" w:hanging="0"/>
              <w:jc w:val="left"/>
              <w:rPr/>
            </w:pPr>
            <w:r>
              <w:rPr/>
              <w:t>(0%)</w:t>
            </w:r>
          </w:p>
        </w:tc>
      </w:tr>
      <w:tr>
        <w:trPr/>
        <w:tc>
          <w:tcPr>
            <w:tcW w:w="1871" w:type="dxa"/>
            <w:tcBorders/>
          </w:tcPr>
          <w:p>
            <w:pPr>
              <w:pStyle w:val="TableContents"/>
              <w:bidi w:val="0"/>
              <w:jc w:val="left"/>
              <w:rPr>
                <w:i/>
                <w:i/>
                <w:iCs/>
              </w:rPr>
            </w:pPr>
            <w:r>
              <w:rPr>
                <w:i/>
                <w:iCs/>
              </w:rPr>
              <w:t>Object</w:t>
            </w:r>
          </w:p>
        </w:tc>
        <w:tc>
          <w:tcPr>
            <w:tcW w:w="1872" w:type="dxa"/>
            <w:tcBorders/>
          </w:tcPr>
          <w:p>
            <w:pPr>
              <w:pStyle w:val="Normal"/>
              <w:bidi w:val="0"/>
              <w:jc w:val="left"/>
              <w:rPr/>
            </w:pPr>
            <w:r>
              <w:rPr/>
            </w:r>
          </w:p>
        </w:tc>
        <w:tc>
          <w:tcPr>
            <w:tcW w:w="1872" w:type="dxa"/>
            <w:tcBorders/>
          </w:tcPr>
          <w:p>
            <w:pPr>
              <w:pStyle w:val="Normal"/>
              <w:bidi w:val="0"/>
              <w:jc w:val="left"/>
              <w:rPr/>
            </w:pPr>
            <w:r>
              <w:rPr/>
            </w:r>
          </w:p>
        </w:tc>
        <w:tc>
          <w:tcPr>
            <w:tcW w:w="1872" w:type="dxa"/>
            <w:tcBorders/>
          </w:tcPr>
          <w:p>
            <w:pPr>
              <w:pStyle w:val="Normal"/>
              <w:bidi w:val="0"/>
              <w:jc w:val="left"/>
              <w:rPr/>
            </w:pPr>
            <w:r>
              <w:rPr/>
            </w:r>
          </w:p>
        </w:tc>
        <w:tc>
          <w:tcPr>
            <w:tcW w:w="1873" w:type="dxa"/>
            <w:tcBorders/>
          </w:tcPr>
          <w:p>
            <w:pPr>
              <w:pStyle w:val="Normal"/>
              <w:bidi w:val="0"/>
              <w:jc w:val="left"/>
              <w:rPr/>
            </w:pPr>
            <w:r>
              <w:rPr/>
            </w:r>
          </w:p>
        </w:tc>
      </w:tr>
      <w:tr>
        <w:trPr/>
        <w:tc>
          <w:tcPr>
            <w:tcW w:w="1871" w:type="dxa"/>
            <w:tcBorders/>
          </w:tcPr>
          <w:p>
            <w:pPr>
              <w:pStyle w:val="TableContents"/>
              <w:suppressLineNumbers/>
              <w:bidi w:val="0"/>
              <w:ind w:left="43" w:right="43" w:hanging="0"/>
              <w:jc w:val="left"/>
              <w:rPr/>
            </w:pPr>
            <w:r>
              <w:rPr/>
              <w:t>Sharp</w:t>
            </w:r>
          </w:p>
        </w:tc>
        <w:tc>
          <w:tcPr>
            <w:tcW w:w="1872" w:type="dxa"/>
            <w:tcBorders/>
          </w:tcPr>
          <w:p>
            <w:pPr>
              <w:pStyle w:val="TableContents"/>
              <w:suppressLineNumbers/>
              <w:bidi w:val="0"/>
              <w:ind w:left="43" w:right="43" w:hanging="0"/>
              <w:jc w:val="left"/>
              <w:rPr/>
            </w:pPr>
            <w:r>
              <w:rPr/>
              <w:t>(76%)</w:t>
            </w:r>
          </w:p>
        </w:tc>
        <w:tc>
          <w:tcPr>
            <w:tcW w:w="1872" w:type="dxa"/>
            <w:tcBorders/>
          </w:tcPr>
          <w:p>
            <w:pPr>
              <w:pStyle w:val="TableContents"/>
              <w:suppressLineNumbers/>
              <w:bidi w:val="0"/>
              <w:ind w:left="43" w:right="43" w:hanging="0"/>
              <w:jc w:val="left"/>
              <w:rPr/>
            </w:pPr>
            <w:r>
              <w:rPr/>
              <w:t>(100%)</w:t>
            </w:r>
          </w:p>
        </w:tc>
        <w:tc>
          <w:tcPr>
            <w:tcW w:w="1872" w:type="dxa"/>
            <w:tcBorders/>
          </w:tcPr>
          <w:p>
            <w:pPr>
              <w:pStyle w:val="TableContents"/>
              <w:suppressLineNumbers/>
              <w:bidi w:val="0"/>
              <w:ind w:left="43" w:right="43" w:hanging="0"/>
              <w:jc w:val="left"/>
              <w:rPr/>
            </w:pPr>
            <w:r>
              <w:rPr/>
              <w:t>(64%)</w:t>
            </w:r>
          </w:p>
        </w:tc>
        <w:tc>
          <w:tcPr>
            <w:tcW w:w="1873" w:type="dxa"/>
            <w:tcBorders/>
          </w:tcPr>
          <w:p>
            <w:pPr>
              <w:pStyle w:val="TableContents"/>
              <w:suppressLineNumbers/>
              <w:bidi w:val="0"/>
              <w:ind w:left="43" w:right="43" w:hanging="0"/>
              <w:jc w:val="left"/>
              <w:rPr/>
            </w:pPr>
            <w:r>
              <w:rPr/>
              <w:t>(84%)</w:t>
            </w:r>
          </w:p>
        </w:tc>
      </w:tr>
      <w:tr>
        <w:trPr/>
        <w:tc>
          <w:tcPr>
            <w:tcW w:w="1871" w:type="dxa"/>
            <w:tcBorders/>
          </w:tcPr>
          <w:p>
            <w:pPr>
              <w:pStyle w:val="TableContents"/>
              <w:suppressLineNumbers/>
              <w:bidi w:val="0"/>
              <w:ind w:left="43" w:right="43" w:hanging="0"/>
              <w:jc w:val="left"/>
              <w:rPr/>
            </w:pPr>
            <w:r>
              <w:rPr/>
              <w:t>Long (&gt;5cm)</w:t>
            </w:r>
          </w:p>
        </w:tc>
        <w:tc>
          <w:tcPr>
            <w:tcW w:w="1872" w:type="dxa"/>
            <w:tcBorders/>
          </w:tcPr>
          <w:p>
            <w:pPr>
              <w:pStyle w:val="TableContents"/>
              <w:suppressLineNumbers/>
              <w:bidi w:val="0"/>
              <w:ind w:left="43" w:right="43" w:hanging="0"/>
              <w:jc w:val="left"/>
              <w:rPr/>
            </w:pPr>
            <w:r>
              <w:rPr/>
              <w:t>(36%)</w:t>
            </w:r>
          </w:p>
        </w:tc>
        <w:tc>
          <w:tcPr>
            <w:tcW w:w="1872" w:type="dxa"/>
            <w:tcBorders/>
          </w:tcPr>
          <w:p>
            <w:pPr>
              <w:pStyle w:val="TableContents"/>
              <w:suppressLineNumbers/>
              <w:bidi w:val="0"/>
              <w:ind w:left="43" w:right="43" w:hanging="0"/>
              <w:jc w:val="left"/>
              <w:rPr/>
            </w:pPr>
            <w:r>
              <w:rPr/>
              <w:t>—</w:t>
            </w:r>
          </w:p>
        </w:tc>
        <w:tc>
          <w:tcPr>
            <w:tcW w:w="1872" w:type="dxa"/>
            <w:tcBorders/>
          </w:tcPr>
          <w:p>
            <w:pPr>
              <w:pStyle w:val="TableContents"/>
              <w:suppressLineNumbers/>
              <w:bidi w:val="0"/>
              <w:ind w:left="43" w:right="43" w:hanging="0"/>
              <w:jc w:val="left"/>
              <w:rPr/>
            </w:pPr>
            <w:r>
              <w:rPr/>
              <w:t>(62%)</w:t>
            </w:r>
          </w:p>
        </w:tc>
        <w:tc>
          <w:tcPr>
            <w:tcW w:w="1873" w:type="dxa"/>
            <w:tcBorders/>
          </w:tcPr>
          <w:p>
            <w:pPr>
              <w:pStyle w:val="TableContents"/>
              <w:suppressLineNumbers/>
              <w:bidi w:val="0"/>
              <w:ind w:left="43" w:right="43" w:hanging="0"/>
              <w:jc w:val="left"/>
              <w:rPr/>
            </w:pPr>
            <w:r>
              <w:rPr/>
              <w:t>(0%)</w:t>
            </w:r>
          </w:p>
        </w:tc>
      </w:tr>
      <w:tr>
        <w:trPr/>
        <w:tc>
          <w:tcPr>
            <w:tcW w:w="1871" w:type="dxa"/>
            <w:tcBorders/>
          </w:tcPr>
          <w:p>
            <w:pPr>
              <w:pStyle w:val="TableContents"/>
              <w:suppressLineNumbers/>
              <w:bidi w:val="0"/>
              <w:ind w:left="43" w:right="43" w:hanging="0"/>
              <w:jc w:val="left"/>
              <w:rPr/>
            </w:pPr>
            <w:r>
              <w:rPr/>
              <w:t>Multiple</w:t>
            </w:r>
          </w:p>
        </w:tc>
        <w:tc>
          <w:tcPr>
            <w:tcW w:w="1872" w:type="dxa"/>
            <w:tcBorders/>
          </w:tcPr>
          <w:p>
            <w:pPr>
              <w:pStyle w:val="TableContents"/>
              <w:suppressLineNumbers/>
              <w:bidi w:val="0"/>
              <w:ind w:left="43" w:right="43" w:hanging="0"/>
              <w:jc w:val="left"/>
              <w:rPr/>
            </w:pPr>
            <w:r>
              <w:rPr/>
              <w:t>(28%)</w:t>
            </w:r>
          </w:p>
        </w:tc>
        <w:tc>
          <w:tcPr>
            <w:tcW w:w="1872" w:type="dxa"/>
            <w:tcBorders/>
          </w:tcPr>
          <w:p>
            <w:pPr>
              <w:pStyle w:val="TableContents"/>
              <w:suppressLineNumbers/>
              <w:bidi w:val="0"/>
              <w:ind w:left="43" w:right="43" w:hanging="0"/>
              <w:jc w:val="left"/>
              <w:rPr/>
            </w:pPr>
            <w:r>
              <w:rPr/>
              <w:t>—</w:t>
            </w:r>
          </w:p>
        </w:tc>
        <w:tc>
          <w:tcPr>
            <w:tcW w:w="1872" w:type="dxa"/>
            <w:tcBorders/>
          </w:tcPr>
          <w:p>
            <w:pPr>
              <w:pStyle w:val="TableContents"/>
              <w:suppressLineNumbers/>
              <w:bidi w:val="0"/>
              <w:ind w:left="43" w:right="43" w:hanging="0"/>
              <w:jc w:val="left"/>
              <w:rPr/>
            </w:pPr>
            <w:r>
              <w:rPr/>
              <w:t>(46%)</w:t>
            </w:r>
          </w:p>
        </w:tc>
        <w:tc>
          <w:tcPr>
            <w:tcW w:w="1873" w:type="dxa"/>
            <w:tcBorders/>
          </w:tcPr>
          <w:p>
            <w:pPr>
              <w:pStyle w:val="TableContents"/>
              <w:suppressLineNumbers/>
              <w:bidi w:val="0"/>
              <w:ind w:left="43" w:right="43" w:hanging="0"/>
              <w:jc w:val="left"/>
              <w:rPr/>
            </w:pPr>
            <w:r>
              <w:rPr/>
              <w:t>(5%)</w:t>
            </w:r>
          </w:p>
        </w:tc>
      </w:tr>
      <w:tr>
        <w:trPr/>
        <w:tc>
          <w:tcPr>
            <w:tcW w:w="1871" w:type="dxa"/>
            <w:tcBorders/>
          </w:tcPr>
          <w:p>
            <w:pPr>
              <w:pStyle w:val="TableContents"/>
              <w:suppressLineNumbers/>
              <w:bidi w:val="0"/>
              <w:ind w:left="43" w:right="43" w:hanging="0"/>
              <w:jc w:val="left"/>
              <w:rPr/>
            </w:pPr>
            <w:r>
              <w:rPr/>
              <w:t>Button Battery</w:t>
            </w:r>
          </w:p>
        </w:tc>
        <w:tc>
          <w:tcPr>
            <w:tcW w:w="1872" w:type="dxa"/>
            <w:tcBorders/>
          </w:tcPr>
          <w:p>
            <w:pPr>
              <w:pStyle w:val="TableContents"/>
              <w:suppressLineNumbers/>
              <w:bidi w:val="0"/>
              <w:ind w:left="43" w:right="43" w:hanging="0"/>
              <w:jc w:val="left"/>
              <w:rPr/>
            </w:pPr>
            <w:r>
              <w:rPr/>
              <w:t>(0%)</w:t>
            </w:r>
          </w:p>
        </w:tc>
        <w:tc>
          <w:tcPr>
            <w:tcW w:w="1872" w:type="dxa"/>
            <w:tcBorders/>
          </w:tcPr>
          <w:p>
            <w:pPr>
              <w:pStyle w:val="TableContents"/>
              <w:suppressLineNumbers/>
              <w:bidi w:val="0"/>
              <w:ind w:left="43" w:right="43" w:hanging="0"/>
              <w:jc w:val="left"/>
              <w:rPr/>
            </w:pPr>
            <w:r>
              <w:rPr/>
              <w:t>—</w:t>
            </w:r>
          </w:p>
        </w:tc>
        <w:tc>
          <w:tcPr>
            <w:tcW w:w="1872" w:type="dxa"/>
            <w:tcBorders/>
          </w:tcPr>
          <w:p>
            <w:pPr>
              <w:pStyle w:val="TableContents"/>
              <w:suppressLineNumbers/>
              <w:bidi w:val="0"/>
              <w:ind w:left="43" w:right="43" w:hanging="0"/>
              <w:jc w:val="left"/>
              <w:rPr/>
            </w:pPr>
            <w:r>
              <w:rPr/>
              <w:t>(0%)</w:t>
            </w:r>
          </w:p>
        </w:tc>
        <w:tc>
          <w:tcPr>
            <w:tcW w:w="1873" w:type="dxa"/>
            <w:tcBorders/>
          </w:tcPr>
          <w:p>
            <w:pPr>
              <w:pStyle w:val="TableContents"/>
              <w:suppressLineNumbers/>
              <w:bidi w:val="0"/>
              <w:ind w:left="43" w:right="43" w:hanging="0"/>
              <w:jc w:val="left"/>
              <w:rPr/>
            </w:pPr>
            <w:r>
              <w:rPr/>
              <w:t>(0%)</w:t>
            </w:r>
          </w:p>
        </w:tc>
      </w:tr>
      <w:tr>
        <w:trPr/>
        <w:tc>
          <w:tcPr>
            <w:tcW w:w="1871" w:type="dxa"/>
            <w:tcBorders/>
          </w:tcPr>
          <w:p>
            <w:pPr>
              <w:pStyle w:val="TableContents"/>
              <w:suppressLineNumbers/>
              <w:bidi w:val="0"/>
              <w:ind w:left="43" w:right="43" w:hanging="0"/>
              <w:jc w:val="left"/>
              <w:rPr/>
            </w:pPr>
            <w:r>
              <w:rPr/>
              <w:t>Magnet</w:t>
            </w:r>
          </w:p>
        </w:tc>
        <w:tc>
          <w:tcPr>
            <w:tcW w:w="1872" w:type="dxa"/>
            <w:tcBorders/>
          </w:tcPr>
          <w:p>
            <w:pPr>
              <w:pStyle w:val="TableContents"/>
              <w:suppressLineNumbers/>
              <w:bidi w:val="0"/>
              <w:ind w:left="43" w:right="43" w:hanging="0"/>
              <w:jc w:val="left"/>
              <w:rPr/>
            </w:pPr>
            <w:r>
              <w:rPr/>
              <w:t>(0%)</w:t>
            </w:r>
          </w:p>
        </w:tc>
        <w:tc>
          <w:tcPr>
            <w:tcW w:w="1872" w:type="dxa"/>
            <w:tcBorders/>
          </w:tcPr>
          <w:p>
            <w:pPr>
              <w:pStyle w:val="TableContents"/>
              <w:suppressLineNumbers/>
              <w:bidi w:val="0"/>
              <w:ind w:left="43" w:right="43" w:hanging="0"/>
              <w:jc w:val="left"/>
              <w:rPr/>
            </w:pPr>
            <w:r>
              <w:rPr/>
              <w:t>—</w:t>
            </w:r>
          </w:p>
        </w:tc>
        <w:tc>
          <w:tcPr>
            <w:tcW w:w="1872" w:type="dxa"/>
            <w:tcBorders/>
          </w:tcPr>
          <w:p>
            <w:pPr>
              <w:pStyle w:val="TableContents"/>
              <w:suppressLineNumbers/>
              <w:bidi w:val="0"/>
              <w:ind w:left="43" w:right="43" w:hanging="0"/>
              <w:jc w:val="left"/>
              <w:rPr/>
            </w:pPr>
            <w:r>
              <w:rPr/>
              <w:t>(0%)</w:t>
            </w:r>
          </w:p>
        </w:tc>
        <w:tc>
          <w:tcPr>
            <w:tcW w:w="1873" w:type="dxa"/>
            <w:tcBorders/>
          </w:tcPr>
          <w:p>
            <w:pPr>
              <w:pStyle w:val="TableContents"/>
              <w:suppressLineNumbers/>
              <w:bidi w:val="0"/>
              <w:ind w:left="43" w:right="43" w:hanging="0"/>
              <w:jc w:val="left"/>
              <w:rPr/>
            </w:pPr>
            <w:r>
              <w:rPr/>
              <w:t>(0%)</w:t>
            </w:r>
          </w:p>
        </w:tc>
      </w:tr>
      <w:tr>
        <w:trPr/>
        <w:tc>
          <w:tcPr>
            <w:tcW w:w="1871" w:type="dxa"/>
            <w:tcBorders/>
          </w:tcPr>
          <w:p>
            <w:pPr>
              <w:pStyle w:val="TableContents"/>
              <w:suppressLineNumbers/>
              <w:bidi w:val="0"/>
              <w:ind w:left="43" w:right="43" w:hanging="0"/>
              <w:jc w:val="left"/>
              <w:rPr/>
            </w:pPr>
            <w:r>
              <w:rPr/>
              <w:t>Large (&gt;2.5cm) Diameter</w:t>
            </w:r>
          </w:p>
        </w:tc>
        <w:tc>
          <w:tcPr>
            <w:tcW w:w="1872" w:type="dxa"/>
            <w:tcBorders/>
          </w:tcPr>
          <w:p>
            <w:pPr>
              <w:pStyle w:val="TableContents"/>
              <w:suppressLineNumbers/>
              <w:bidi w:val="0"/>
              <w:ind w:left="43" w:right="43" w:hanging="0"/>
              <w:jc w:val="left"/>
              <w:rPr/>
            </w:pPr>
            <w:r>
              <w:rPr/>
              <w:t>(0%)</w:t>
            </w:r>
          </w:p>
        </w:tc>
        <w:tc>
          <w:tcPr>
            <w:tcW w:w="1872" w:type="dxa"/>
            <w:tcBorders/>
          </w:tcPr>
          <w:p>
            <w:pPr>
              <w:pStyle w:val="TableContents"/>
              <w:suppressLineNumbers/>
              <w:bidi w:val="0"/>
              <w:ind w:left="43" w:right="43" w:hanging="0"/>
              <w:jc w:val="left"/>
              <w:rPr/>
            </w:pPr>
            <w:r>
              <w:rPr/>
              <w:t>—</w:t>
            </w:r>
          </w:p>
        </w:tc>
        <w:tc>
          <w:tcPr>
            <w:tcW w:w="1872" w:type="dxa"/>
            <w:tcBorders/>
          </w:tcPr>
          <w:p>
            <w:pPr>
              <w:pStyle w:val="TableContents"/>
              <w:suppressLineNumbers/>
              <w:bidi w:val="0"/>
              <w:ind w:left="43" w:right="43" w:hanging="0"/>
              <w:jc w:val="left"/>
              <w:rPr/>
            </w:pPr>
            <w:r>
              <w:rPr/>
              <w:t>—</w:t>
            </w:r>
          </w:p>
        </w:tc>
        <w:tc>
          <w:tcPr>
            <w:tcW w:w="1873" w:type="dxa"/>
            <w:tcBorders/>
          </w:tcPr>
          <w:p>
            <w:pPr>
              <w:pStyle w:val="TableContents"/>
              <w:suppressLineNumbers/>
              <w:bidi w:val="0"/>
              <w:ind w:left="43" w:right="43" w:hanging="0"/>
              <w:jc w:val="left"/>
              <w:rPr/>
            </w:pPr>
            <w:r>
              <w:rPr/>
              <w:t>—</w:t>
            </w:r>
          </w:p>
        </w:tc>
      </w:tr>
      <w:tr>
        <w:trPr/>
        <w:tc>
          <w:tcPr>
            <w:tcW w:w="1871" w:type="dxa"/>
            <w:tcBorders/>
          </w:tcPr>
          <w:p>
            <w:pPr>
              <w:pStyle w:val="TableContents"/>
              <w:bidi w:val="0"/>
              <w:jc w:val="left"/>
              <w:rPr>
                <w:i/>
                <w:i/>
                <w:iCs/>
              </w:rPr>
            </w:pPr>
            <w:r>
              <w:rPr>
                <w:i/>
                <w:iCs/>
              </w:rPr>
              <w:t>Outcome</w:t>
            </w:r>
          </w:p>
        </w:tc>
        <w:tc>
          <w:tcPr>
            <w:tcW w:w="1872" w:type="dxa"/>
            <w:tcBorders/>
          </w:tcPr>
          <w:p>
            <w:pPr>
              <w:pStyle w:val="Normal"/>
              <w:bidi w:val="0"/>
              <w:jc w:val="left"/>
              <w:rPr/>
            </w:pPr>
            <w:r>
              <w:rPr/>
            </w:r>
          </w:p>
        </w:tc>
        <w:tc>
          <w:tcPr>
            <w:tcW w:w="1872" w:type="dxa"/>
            <w:tcBorders/>
          </w:tcPr>
          <w:p>
            <w:pPr>
              <w:pStyle w:val="Normal"/>
              <w:bidi w:val="0"/>
              <w:jc w:val="left"/>
              <w:rPr/>
            </w:pPr>
            <w:r>
              <w:rPr/>
            </w:r>
          </w:p>
        </w:tc>
        <w:tc>
          <w:tcPr>
            <w:tcW w:w="1872" w:type="dxa"/>
            <w:tcBorders/>
          </w:tcPr>
          <w:p>
            <w:pPr>
              <w:pStyle w:val="Normal"/>
              <w:bidi w:val="0"/>
              <w:jc w:val="left"/>
              <w:rPr/>
            </w:pPr>
            <w:r>
              <w:rPr/>
            </w:r>
          </w:p>
        </w:tc>
        <w:tc>
          <w:tcPr>
            <w:tcW w:w="1873" w:type="dxa"/>
            <w:tcBorders/>
          </w:tcPr>
          <w:p>
            <w:pPr>
              <w:pStyle w:val="Normal"/>
              <w:bidi w:val="0"/>
              <w:jc w:val="left"/>
              <w:rPr/>
            </w:pPr>
            <w:r>
              <w:rPr/>
            </w:r>
          </w:p>
        </w:tc>
      </w:tr>
      <w:tr>
        <w:trPr/>
        <w:tc>
          <w:tcPr>
            <w:tcW w:w="1871" w:type="dxa"/>
            <w:tcBorders/>
          </w:tcPr>
          <w:p>
            <w:pPr>
              <w:pStyle w:val="TableContents"/>
              <w:suppressLineNumbers/>
              <w:bidi w:val="0"/>
              <w:ind w:left="43" w:right="43" w:hanging="0"/>
              <w:jc w:val="left"/>
              <w:rPr/>
            </w:pPr>
            <w:r>
              <w:rPr/>
              <w:t>Endoscopy</w:t>
            </w:r>
          </w:p>
        </w:tc>
        <w:tc>
          <w:tcPr>
            <w:tcW w:w="1872" w:type="dxa"/>
            <w:tcBorders/>
          </w:tcPr>
          <w:p>
            <w:pPr>
              <w:pStyle w:val="TableContents"/>
              <w:suppressLineNumbers/>
              <w:bidi w:val="0"/>
              <w:ind w:left="43" w:right="43" w:hanging="0"/>
              <w:jc w:val="left"/>
              <w:rPr/>
            </w:pPr>
            <w:r>
              <w:rPr/>
              <w:t>(52%)</w:t>
            </w:r>
          </w:p>
        </w:tc>
        <w:tc>
          <w:tcPr>
            <w:tcW w:w="1872" w:type="dxa"/>
            <w:tcBorders/>
          </w:tcPr>
          <w:p>
            <w:pPr>
              <w:pStyle w:val="TableContents"/>
              <w:suppressLineNumbers/>
              <w:bidi w:val="0"/>
              <w:ind w:left="43" w:right="43" w:hanging="0"/>
              <w:jc w:val="left"/>
              <w:rPr/>
            </w:pPr>
            <w:r>
              <w:rPr/>
              <w:t>—</w:t>
            </w:r>
          </w:p>
        </w:tc>
        <w:tc>
          <w:tcPr>
            <w:tcW w:w="1872" w:type="dxa"/>
            <w:tcBorders/>
          </w:tcPr>
          <w:p>
            <w:pPr>
              <w:pStyle w:val="TableContents"/>
              <w:suppressLineNumbers/>
              <w:bidi w:val="0"/>
              <w:ind w:left="43" w:right="43" w:hanging="0"/>
              <w:jc w:val="left"/>
              <w:rPr/>
            </w:pPr>
            <w:r>
              <w:rPr/>
              <w:t>(88%)</w:t>
            </w:r>
          </w:p>
        </w:tc>
        <w:tc>
          <w:tcPr>
            <w:tcW w:w="1873" w:type="dxa"/>
            <w:tcBorders/>
          </w:tcPr>
          <w:p>
            <w:pPr>
              <w:pStyle w:val="TableContents"/>
              <w:suppressLineNumbers/>
              <w:bidi w:val="0"/>
              <w:ind w:left="43" w:right="43" w:hanging="0"/>
              <w:jc w:val="left"/>
              <w:rPr/>
            </w:pPr>
            <w:r>
              <w:rPr/>
              <w:t>(5%)</w:t>
            </w:r>
          </w:p>
        </w:tc>
      </w:tr>
      <w:tr>
        <w:trPr/>
        <w:tc>
          <w:tcPr>
            <w:tcW w:w="1871" w:type="dxa"/>
            <w:tcBorders/>
          </w:tcPr>
          <w:p>
            <w:pPr>
              <w:pStyle w:val="TableContents"/>
              <w:suppressLineNumbers/>
              <w:bidi w:val="0"/>
              <w:ind w:left="43" w:right="43" w:hanging="0"/>
              <w:jc w:val="left"/>
              <w:rPr/>
            </w:pPr>
            <w:r>
              <w:rPr/>
              <w:t>Conservative</w:t>
            </w:r>
          </w:p>
        </w:tc>
        <w:tc>
          <w:tcPr>
            <w:tcW w:w="1872" w:type="dxa"/>
            <w:tcBorders/>
          </w:tcPr>
          <w:p>
            <w:pPr>
              <w:pStyle w:val="TableContents"/>
              <w:suppressLineNumbers/>
              <w:bidi w:val="0"/>
              <w:ind w:left="43" w:right="43" w:hanging="0"/>
              <w:jc w:val="left"/>
              <w:rPr/>
            </w:pPr>
            <w:r>
              <w:rPr/>
              <w:t>(32%)</w:t>
            </w:r>
          </w:p>
        </w:tc>
        <w:tc>
          <w:tcPr>
            <w:tcW w:w="1872" w:type="dxa"/>
            <w:tcBorders/>
          </w:tcPr>
          <w:p>
            <w:pPr>
              <w:pStyle w:val="TableContents"/>
              <w:suppressLineNumbers/>
              <w:bidi w:val="0"/>
              <w:ind w:left="43" w:right="43" w:hanging="0"/>
              <w:jc w:val="left"/>
              <w:rPr/>
            </w:pPr>
            <w:r>
              <w:rPr/>
              <w:t>(74%)</w:t>
            </w:r>
          </w:p>
        </w:tc>
        <w:tc>
          <w:tcPr>
            <w:tcW w:w="1872" w:type="dxa"/>
            <w:tcBorders/>
          </w:tcPr>
          <w:p>
            <w:pPr>
              <w:pStyle w:val="TableContents"/>
              <w:suppressLineNumbers/>
              <w:bidi w:val="0"/>
              <w:ind w:left="43" w:right="43" w:hanging="0"/>
              <w:jc w:val="left"/>
              <w:rPr/>
            </w:pPr>
            <w:r>
              <w:rPr/>
              <w:t>(0%)</w:t>
            </w:r>
          </w:p>
        </w:tc>
        <w:tc>
          <w:tcPr>
            <w:tcW w:w="1873" w:type="dxa"/>
            <w:tcBorders/>
          </w:tcPr>
          <w:p>
            <w:pPr>
              <w:pStyle w:val="TableContents"/>
              <w:suppressLineNumbers/>
              <w:bidi w:val="0"/>
              <w:ind w:left="43" w:right="43" w:hanging="0"/>
              <w:jc w:val="left"/>
              <w:rPr/>
            </w:pPr>
            <w:r>
              <w:rPr/>
              <w:t>(79%)</w:t>
            </w:r>
          </w:p>
        </w:tc>
      </w:tr>
      <w:tr>
        <w:trPr/>
        <w:tc>
          <w:tcPr>
            <w:tcW w:w="1871" w:type="dxa"/>
            <w:tcBorders/>
          </w:tcPr>
          <w:p>
            <w:pPr>
              <w:pStyle w:val="TableContents"/>
              <w:suppressLineNumbers/>
              <w:bidi w:val="0"/>
              <w:ind w:left="43" w:right="43" w:hanging="0"/>
              <w:jc w:val="left"/>
              <w:rPr/>
            </w:pPr>
            <w:r>
              <w:rPr/>
              <w:t>Surgery</w:t>
            </w:r>
          </w:p>
        </w:tc>
        <w:tc>
          <w:tcPr>
            <w:tcW w:w="1872" w:type="dxa"/>
            <w:tcBorders/>
          </w:tcPr>
          <w:p>
            <w:pPr>
              <w:pStyle w:val="TableContents"/>
              <w:suppressLineNumbers/>
              <w:bidi w:val="0"/>
              <w:ind w:left="43" w:right="43" w:hanging="0"/>
              <w:jc w:val="left"/>
              <w:rPr/>
            </w:pPr>
            <w:r>
              <w:rPr/>
              <w:t>(17%)</w:t>
            </w:r>
          </w:p>
        </w:tc>
        <w:tc>
          <w:tcPr>
            <w:tcW w:w="1872" w:type="dxa"/>
            <w:tcBorders/>
          </w:tcPr>
          <w:p>
            <w:pPr>
              <w:pStyle w:val="TableContents"/>
              <w:suppressLineNumbers/>
              <w:bidi w:val="0"/>
              <w:ind w:left="43" w:right="43" w:hanging="0"/>
              <w:jc w:val="left"/>
              <w:rPr/>
            </w:pPr>
            <w:r>
              <w:rPr/>
              <w:t>(26%)</w:t>
            </w:r>
          </w:p>
        </w:tc>
        <w:tc>
          <w:tcPr>
            <w:tcW w:w="1872" w:type="dxa"/>
            <w:tcBorders/>
          </w:tcPr>
          <w:p>
            <w:pPr>
              <w:pStyle w:val="TableContents"/>
              <w:suppressLineNumbers/>
              <w:bidi w:val="0"/>
              <w:ind w:left="43" w:right="43" w:hanging="0"/>
              <w:jc w:val="left"/>
              <w:rPr/>
            </w:pPr>
            <w:r>
              <w:rPr/>
              <w:t>(12%)</w:t>
            </w:r>
          </w:p>
        </w:tc>
        <w:tc>
          <w:tcPr>
            <w:tcW w:w="1873" w:type="dxa"/>
            <w:tcBorders/>
          </w:tcPr>
          <w:p>
            <w:pPr>
              <w:pStyle w:val="TableContents"/>
              <w:suppressLineNumbers/>
              <w:bidi w:val="0"/>
              <w:ind w:left="43" w:right="43" w:hanging="0"/>
              <w:jc w:val="left"/>
              <w:rPr/>
            </w:pPr>
            <w:r>
              <w:rPr/>
              <w:t>(21%)</w:t>
            </w:r>
          </w:p>
        </w:tc>
      </w:tr>
      <w:tr>
        <w:trPr/>
        <w:tc>
          <w:tcPr>
            <w:tcW w:w="1871" w:type="dxa"/>
            <w:tcBorders/>
          </w:tcPr>
          <w:p>
            <w:pPr>
              <w:pStyle w:val="TableContents"/>
              <w:suppressLineNumbers/>
              <w:bidi w:val="0"/>
              <w:ind w:left="43" w:right="43" w:hanging="0"/>
              <w:jc w:val="left"/>
              <w:rPr/>
            </w:pPr>
            <w:r>
              <w:rPr/>
              <w:t>Complication</w:t>
            </w:r>
          </w:p>
        </w:tc>
        <w:tc>
          <w:tcPr>
            <w:tcW w:w="1872" w:type="dxa"/>
            <w:tcBorders/>
          </w:tcPr>
          <w:p>
            <w:pPr>
              <w:pStyle w:val="TableContents"/>
              <w:suppressLineNumbers/>
              <w:bidi w:val="0"/>
              <w:ind w:left="43" w:right="43" w:hanging="0"/>
              <w:jc w:val="left"/>
              <w:rPr/>
            </w:pPr>
            <w:r>
              <w:rPr/>
              <w:t>(7%)</w:t>
            </w:r>
          </w:p>
        </w:tc>
        <w:tc>
          <w:tcPr>
            <w:tcW w:w="1872" w:type="dxa"/>
            <w:tcBorders/>
          </w:tcPr>
          <w:p>
            <w:pPr>
              <w:pStyle w:val="TableContents"/>
              <w:suppressLineNumbers/>
              <w:bidi w:val="0"/>
              <w:ind w:left="43" w:right="43" w:hanging="0"/>
              <w:jc w:val="left"/>
              <w:rPr/>
            </w:pPr>
            <w:r>
              <w:rPr/>
              <w:t>—</w:t>
            </w:r>
          </w:p>
        </w:tc>
        <w:tc>
          <w:tcPr>
            <w:tcW w:w="1872" w:type="dxa"/>
            <w:tcBorders/>
          </w:tcPr>
          <w:p>
            <w:pPr>
              <w:pStyle w:val="TableContents"/>
              <w:suppressLineNumbers/>
              <w:bidi w:val="0"/>
              <w:ind w:left="43" w:right="43" w:hanging="0"/>
              <w:jc w:val="left"/>
              <w:rPr/>
            </w:pPr>
            <w:r>
              <w:rPr/>
              <w:t>(12%)</w:t>
            </w:r>
          </w:p>
        </w:tc>
        <w:tc>
          <w:tcPr>
            <w:tcW w:w="1873" w:type="dxa"/>
            <w:tcBorders/>
          </w:tcPr>
          <w:p>
            <w:pPr>
              <w:pStyle w:val="TableContents"/>
              <w:suppressLineNumbers/>
              <w:bidi w:val="0"/>
              <w:ind w:left="43" w:right="43" w:hanging="0"/>
              <w:jc w:val="left"/>
              <w:rPr/>
            </w:pPr>
            <w:r>
              <w:rPr/>
              <w:t>—</w:t>
            </w:r>
          </w:p>
        </w:tc>
      </w:tr>
      <w:tr>
        <w:trPr/>
        <w:tc>
          <w:tcPr>
            <w:tcW w:w="1871" w:type="dxa"/>
            <w:tcBorders/>
          </w:tcPr>
          <w:p>
            <w:pPr>
              <w:pStyle w:val="TableContents"/>
              <w:suppressLineNumbers/>
              <w:bidi w:val="0"/>
              <w:ind w:left="43" w:right="43" w:hanging="0"/>
              <w:jc w:val="left"/>
              <w:rPr/>
            </w:pPr>
            <w:r>
              <w:rPr/>
              <w:t>Death</w:t>
            </w:r>
          </w:p>
        </w:tc>
        <w:tc>
          <w:tcPr>
            <w:tcW w:w="1872" w:type="dxa"/>
            <w:tcBorders/>
          </w:tcPr>
          <w:p>
            <w:pPr>
              <w:pStyle w:val="TableContents"/>
              <w:suppressLineNumbers/>
              <w:bidi w:val="0"/>
              <w:ind w:left="43" w:right="43" w:hanging="0"/>
              <w:jc w:val="left"/>
              <w:rPr/>
            </w:pPr>
            <w:r>
              <w:rPr/>
              <w:t>(1%)</w:t>
            </w:r>
          </w:p>
        </w:tc>
        <w:tc>
          <w:tcPr>
            <w:tcW w:w="1872" w:type="dxa"/>
            <w:tcBorders/>
          </w:tcPr>
          <w:p>
            <w:pPr>
              <w:pStyle w:val="TableContents"/>
              <w:suppressLineNumbers/>
              <w:bidi w:val="0"/>
              <w:ind w:left="43" w:right="43" w:hanging="0"/>
              <w:jc w:val="left"/>
              <w:rPr/>
            </w:pPr>
            <w:r>
              <w:rPr/>
              <w:t>(0%)</w:t>
            </w:r>
          </w:p>
        </w:tc>
        <w:tc>
          <w:tcPr>
            <w:tcW w:w="1872" w:type="dxa"/>
            <w:tcBorders/>
          </w:tcPr>
          <w:p>
            <w:pPr>
              <w:pStyle w:val="TableContents"/>
              <w:suppressLineNumbers/>
              <w:bidi w:val="0"/>
              <w:ind w:left="43" w:right="43" w:hanging="0"/>
              <w:jc w:val="left"/>
              <w:rPr/>
            </w:pPr>
            <w:r>
              <w:rPr/>
              <w:t>(0%)</w:t>
            </w:r>
          </w:p>
        </w:tc>
        <w:tc>
          <w:tcPr>
            <w:tcW w:w="1873" w:type="dxa"/>
            <w:tcBorders/>
          </w:tcPr>
          <w:p>
            <w:pPr>
              <w:pStyle w:val="TableContents"/>
              <w:suppressLineNumbers/>
              <w:bidi w:val="0"/>
              <w:ind w:left="43" w:right="43" w:hanging="0"/>
              <w:jc w:val="left"/>
              <w:rPr/>
            </w:pPr>
            <w:r>
              <w:rPr/>
              <w:t>(5%)</w:t>
            </w:r>
          </w:p>
        </w:tc>
      </w:tr>
      <w:tr>
        <w:trPr/>
        <w:tc>
          <w:tcPr>
            <w:tcW w:w="1871" w:type="dxa"/>
            <w:tcBorders/>
          </w:tcPr>
          <w:p>
            <w:pPr>
              <w:pStyle w:val="TableContents"/>
              <w:bidi w:val="0"/>
              <w:jc w:val="left"/>
              <w:rPr>
                <w:i/>
                <w:i/>
                <w:iCs/>
              </w:rPr>
            </w:pPr>
            <w:r>
              <w:rPr>
                <w:i/>
                <w:iCs/>
              </w:rPr>
              <w:t>Age</w:t>
            </w:r>
          </w:p>
        </w:tc>
        <w:tc>
          <w:tcPr>
            <w:tcW w:w="1872" w:type="dxa"/>
            <w:tcBorders/>
          </w:tcPr>
          <w:p>
            <w:pPr>
              <w:pStyle w:val="Normal"/>
              <w:bidi w:val="0"/>
              <w:jc w:val="left"/>
              <w:rPr/>
            </w:pPr>
            <w:r>
              <w:rPr/>
            </w:r>
          </w:p>
        </w:tc>
        <w:tc>
          <w:tcPr>
            <w:tcW w:w="1872" w:type="dxa"/>
            <w:tcBorders/>
          </w:tcPr>
          <w:p>
            <w:pPr>
              <w:pStyle w:val="Normal"/>
              <w:bidi w:val="0"/>
              <w:jc w:val="left"/>
              <w:rPr/>
            </w:pPr>
            <w:r>
              <w:rPr/>
            </w:r>
          </w:p>
        </w:tc>
        <w:tc>
          <w:tcPr>
            <w:tcW w:w="1872" w:type="dxa"/>
            <w:tcBorders/>
          </w:tcPr>
          <w:p>
            <w:pPr>
              <w:pStyle w:val="Normal"/>
              <w:bidi w:val="0"/>
              <w:jc w:val="left"/>
              <w:rPr/>
            </w:pPr>
            <w:r>
              <w:rPr/>
            </w:r>
          </w:p>
        </w:tc>
        <w:tc>
          <w:tcPr>
            <w:tcW w:w="1873" w:type="dxa"/>
            <w:tcBorders/>
          </w:tcPr>
          <w:p>
            <w:pPr>
              <w:pStyle w:val="Normal"/>
              <w:bidi w:val="0"/>
              <w:jc w:val="left"/>
              <w:rPr/>
            </w:pPr>
            <w:r>
              <w:rPr/>
            </w:r>
          </w:p>
        </w:tc>
      </w:tr>
      <w:tr>
        <w:trPr/>
        <w:tc>
          <w:tcPr>
            <w:tcW w:w="1871" w:type="dxa"/>
            <w:tcBorders/>
          </w:tcPr>
          <w:p>
            <w:pPr>
              <w:pStyle w:val="TableContents"/>
              <w:suppressLineNumbers/>
              <w:bidi w:val="0"/>
              <w:ind w:left="43" w:right="43" w:hanging="0"/>
              <w:jc w:val="left"/>
              <w:rPr/>
            </w:pPr>
            <w:r>
              <w:rPr/>
              <w:t>Mean</w:t>
            </w:r>
          </w:p>
        </w:tc>
        <w:tc>
          <w:tcPr>
            <w:tcW w:w="1872" w:type="dxa"/>
            <w:tcBorders/>
          </w:tcPr>
          <w:p>
            <w:pPr>
              <w:pStyle w:val="Normal"/>
              <w:bidi w:val="0"/>
              <w:jc w:val="left"/>
              <w:rPr/>
            </w:pPr>
            <w:r>
              <w:rPr/>
            </w:r>
          </w:p>
        </w:tc>
        <w:tc>
          <w:tcPr>
            <w:tcW w:w="1872" w:type="dxa"/>
            <w:tcBorders/>
          </w:tcPr>
          <w:p>
            <w:pPr>
              <w:pStyle w:val="Normal"/>
              <w:bidi w:val="0"/>
              <w:jc w:val="left"/>
              <w:rPr/>
            </w:pPr>
            <w:r>
              <w:rPr/>
            </w:r>
          </w:p>
        </w:tc>
        <w:tc>
          <w:tcPr>
            <w:tcW w:w="1872" w:type="dxa"/>
            <w:tcBorders/>
          </w:tcPr>
          <w:p>
            <w:pPr>
              <w:pStyle w:val="TableContents"/>
              <w:suppressLineNumbers/>
              <w:bidi w:val="0"/>
              <w:ind w:left="43" w:right="43" w:hanging="0"/>
              <w:jc w:val="left"/>
              <w:rPr/>
            </w:pPr>
            <w:r>
              <w:rPr/>
              <w:t>—</w:t>
            </w:r>
          </w:p>
        </w:tc>
        <w:tc>
          <w:tcPr>
            <w:tcW w:w="1873" w:type="dxa"/>
            <w:tcBorders/>
          </w:tcPr>
          <w:p>
            <w:pPr>
              <w:pStyle w:val="Normal"/>
              <w:bidi w:val="0"/>
              <w:jc w:val="left"/>
              <w:rPr/>
            </w:pPr>
            <w:r>
              <w:rPr/>
            </w:r>
          </w:p>
        </w:tc>
      </w:tr>
      <w:tr>
        <w:trPr/>
        <w:tc>
          <w:tcPr>
            <w:tcW w:w="1871" w:type="dxa"/>
            <w:tcBorders/>
          </w:tcPr>
          <w:p>
            <w:pPr>
              <w:pStyle w:val="TableContents"/>
              <w:suppressLineNumbers/>
              <w:bidi w:val="0"/>
              <w:ind w:left="43" w:right="43" w:hanging="0"/>
              <w:jc w:val="left"/>
              <w:rPr/>
            </w:pPr>
            <w:r>
              <w:rPr/>
              <w:t>Min</w:t>
            </w:r>
          </w:p>
        </w:tc>
        <w:tc>
          <w:tcPr>
            <w:tcW w:w="1872" w:type="dxa"/>
            <w:tcBorders/>
          </w:tcPr>
          <w:p>
            <w:pPr>
              <w:pStyle w:val="Normal"/>
              <w:bidi w:val="0"/>
              <w:jc w:val="left"/>
              <w:rPr/>
            </w:pPr>
            <w:r>
              <w:rPr/>
            </w:r>
          </w:p>
        </w:tc>
        <w:tc>
          <w:tcPr>
            <w:tcW w:w="1872" w:type="dxa"/>
            <w:tcBorders/>
          </w:tcPr>
          <w:p>
            <w:pPr>
              <w:pStyle w:val="Normal"/>
              <w:bidi w:val="0"/>
              <w:jc w:val="left"/>
              <w:rPr/>
            </w:pPr>
            <w:r>
              <w:rPr/>
            </w:r>
          </w:p>
        </w:tc>
        <w:tc>
          <w:tcPr>
            <w:tcW w:w="1872" w:type="dxa"/>
            <w:tcBorders/>
          </w:tcPr>
          <w:p>
            <w:pPr>
              <w:pStyle w:val="Normal"/>
              <w:bidi w:val="0"/>
              <w:jc w:val="left"/>
              <w:rPr/>
            </w:pPr>
            <w:r>
              <w:rPr/>
            </w:r>
          </w:p>
        </w:tc>
        <w:tc>
          <w:tcPr>
            <w:tcW w:w="1873" w:type="dxa"/>
            <w:tcBorders/>
          </w:tcPr>
          <w:p>
            <w:pPr>
              <w:pStyle w:val="Normal"/>
              <w:bidi w:val="0"/>
              <w:jc w:val="left"/>
              <w:rPr/>
            </w:pPr>
            <w:r>
              <w:rPr/>
            </w:r>
          </w:p>
        </w:tc>
      </w:tr>
      <w:tr>
        <w:trPr/>
        <w:tc>
          <w:tcPr>
            <w:tcW w:w="1871" w:type="dxa"/>
            <w:tcBorders/>
          </w:tcPr>
          <w:p>
            <w:pPr>
              <w:pStyle w:val="TableContents"/>
              <w:suppressLineNumbers/>
              <w:bidi w:val="0"/>
              <w:ind w:left="43" w:right="43" w:hanging="0"/>
              <w:jc w:val="left"/>
              <w:rPr/>
            </w:pPr>
            <w:r>
              <w:rPr/>
              <w:t>Median</w:t>
            </w:r>
          </w:p>
        </w:tc>
        <w:tc>
          <w:tcPr>
            <w:tcW w:w="1872" w:type="dxa"/>
            <w:tcBorders/>
          </w:tcPr>
          <w:p>
            <w:pPr>
              <w:pStyle w:val="Normal"/>
              <w:bidi w:val="0"/>
              <w:jc w:val="left"/>
              <w:rPr/>
            </w:pPr>
            <w:r>
              <w:rPr/>
            </w:r>
          </w:p>
        </w:tc>
        <w:tc>
          <w:tcPr>
            <w:tcW w:w="1872" w:type="dxa"/>
            <w:tcBorders/>
          </w:tcPr>
          <w:p>
            <w:pPr>
              <w:pStyle w:val="TableContents"/>
              <w:suppressLineNumbers/>
              <w:bidi w:val="0"/>
              <w:ind w:left="43" w:right="43" w:hanging="0"/>
              <w:jc w:val="left"/>
              <w:rPr/>
            </w:pPr>
            <w:r>
              <w:rPr/>
              <w:t>—</w:t>
            </w:r>
          </w:p>
        </w:tc>
        <w:tc>
          <w:tcPr>
            <w:tcW w:w="1872" w:type="dxa"/>
            <w:tcBorders/>
          </w:tcPr>
          <w:p>
            <w:pPr>
              <w:pStyle w:val="Normal"/>
              <w:bidi w:val="0"/>
              <w:jc w:val="left"/>
              <w:rPr/>
            </w:pPr>
            <w:r>
              <w:rPr/>
            </w:r>
          </w:p>
        </w:tc>
        <w:tc>
          <w:tcPr>
            <w:tcW w:w="1873" w:type="dxa"/>
            <w:tcBorders/>
          </w:tcPr>
          <w:p>
            <w:pPr>
              <w:pStyle w:val="TableContents"/>
              <w:suppressLineNumbers/>
              <w:bidi w:val="0"/>
              <w:ind w:left="43" w:right="43" w:hanging="0"/>
              <w:jc w:val="left"/>
              <w:rPr/>
            </w:pPr>
            <w:r>
              <w:rPr/>
              <w:t>—</w:t>
            </w:r>
          </w:p>
        </w:tc>
      </w:tr>
      <w:tr>
        <w:trPr/>
        <w:tc>
          <w:tcPr>
            <w:tcW w:w="1871" w:type="dxa"/>
            <w:tcBorders/>
          </w:tcPr>
          <w:p>
            <w:pPr>
              <w:pStyle w:val="TableContents"/>
              <w:suppressLineNumbers/>
              <w:bidi w:val="0"/>
              <w:ind w:left="43" w:right="43" w:hanging="0"/>
              <w:jc w:val="left"/>
              <w:rPr/>
            </w:pPr>
            <w:r>
              <w:rPr/>
              <w:t>Max</w:t>
            </w:r>
          </w:p>
        </w:tc>
        <w:tc>
          <w:tcPr>
            <w:tcW w:w="1872" w:type="dxa"/>
            <w:tcBorders/>
          </w:tcPr>
          <w:p>
            <w:pPr>
              <w:pStyle w:val="Normal"/>
              <w:bidi w:val="0"/>
              <w:jc w:val="left"/>
              <w:rPr/>
            </w:pPr>
            <w:r>
              <w:rPr/>
            </w:r>
          </w:p>
        </w:tc>
        <w:tc>
          <w:tcPr>
            <w:tcW w:w="1872" w:type="dxa"/>
            <w:tcBorders/>
          </w:tcPr>
          <w:p>
            <w:pPr>
              <w:pStyle w:val="Normal"/>
              <w:bidi w:val="0"/>
              <w:jc w:val="left"/>
              <w:rPr/>
            </w:pPr>
            <w:r>
              <w:rPr/>
            </w:r>
          </w:p>
        </w:tc>
        <w:tc>
          <w:tcPr>
            <w:tcW w:w="1872" w:type="dxa"/>
            <w:tcBorders/>
          </w:tcPr>
          <w:p>
            <w:pPr>
              <w:pStyle w:val="Normal"/>
              <w:bidi w:val="0"/>
              <w:jc w:val="left"/>
              <w:rPr/>
            </w:pPr>
            <w:r>
              <w:rPr/>
            </w:r>
          </w:p>
        </w:tc>
        <w:tc>
          <w:tcPr>
            <w:tcW w:w="1873" w:type="dxa"/>
            <w:tcBorders/>
          </w:tcPr>
          <w:p>
            <w:pPr>
              <w:pStyle w:val="Normal"/>
              <w:bidi w:val="0"/>
              <w:jc w:val="left"/>
              <w:rPr/>
            </w:pPr>
            <w:r>
              <w:rPr/>
            </w:r>
          </w:p>
        </w:tc>
      </w:tr>
      <w:tr>
        <w:trPr/>
        <w:tc>
          <w:tcPr>
            <w:tcW w:w="9360" w:type="dxa"/>
            <w:gridSpan w:val="5"/>
            <w:tcBorders/>
          </w:tcPr>
          <w:p>
            <w:pPr>
              <w:pStyle w:val="TableContents"/>
              <w:suppressLineNumbers/>
              <w:bidi w:val="0"/>
              <w:ind w:left="43" w:right="43" w:hanging="0"/>
              <w:jc w:val="left"/>
              <w:rPr/>
            </w:pPr>
            <w:r>
              <w:rPr/>
              <w:t xml:space="preserve">Key: </w:t>
            </w:r>
            <w:r>
              <w:rPr>
                <w:i/>
                <w:iCs/>
              </w:rPr>
              <w:t>n</w:t>
            </w:r>
            <w:r>
              <w:rPr/>
              <w:t xml:space="preserve"> (%). Average = predictor and outcome mean average rates across series.</w:t>
            </w:r>
          </w:p>
        </w:tc>
      </w:tr>
    </w:tbl>
    <w:p>
      <w:pPr>
        <w:pStyle w:val="Heading2"/>
        <w:tabs>
          <w:tab w:val="clear" w:pos="709"/>
          <w:tab w:val="left" w:pos="0" w:leader="none"/>
        </w:tabs>
        <w:bidi w:val="0"/>
        <w:ind w:left="0" w:hanging="0"/>
        <w:jc w:val="left"/>
        <w:rPr/>
      </w:pPr>
      <w:bookmarkStart w:id="25" w:name="synthesis"/>
      <w:r>
        <w:rPr/>
        <w:t>Synthesis</w:t>
      </w:r>
      <w:bookmarkEnd w:id="25"/>
    </w:p>
    <w:p>
      <w:pPr>
        <w:pStyle w:val="Heading3"/>
        <w:tabs>
          <w:tab w:val="clear" w:pos="709"/>
          <w:tab w:val="left" w:pos="0" w:leader="none"/>
        </w:tabs>
        <w:bidi w:val="0"/>
        <w:ind w:left="0" w:hanging="0"/>
        <w:jc w:val="left"/>
        <w:rPr/>
      </w:pPr>
      <w:bookmarkStart w:id="26" w:name="univariate-association-testing"/>
      <w:r>
        <w:rPr/>
        <w:t>Univariate Association Testing</w:t>
      </w:r>
      <w:bookmarkEnd w:id="26"/>
    </w:p>
    <w:p>
      <w:pPr>
        <w:pStyle w:val="Firstparagraph"/>
        <w:bidi w:val="0"/>
        <w:jc w:val="left"/>
        <w:rPr/>
      </w:pPr>
      <w:r>
        <w:rPr/>
        <w:t xml:space="preserve">In case reports, middle-age (40–64 years) was associated with significantly reduced odds of surgery (OR = 0.19, 95% CI: 0.04–0.78, </w:t>
      </w:r>
      <w:r>
        <w:rPr/>
      </w:r>
      <m:oMath xmlns:m="http://schemas.openxmlformats.org/officeDocument/2006/math">
        <m:r>
          <w:rPr>
            <w:rFonts w:ascii="Cambria Math" w:hAnsi="Cambria Math"/>
          </w:rPr>
          <m:t xml:space="preserve">p</m:t>
        </m:r>
        <m:r>
          <w:rPr>
            <w:rFonts w:ascii="Cambria Math" w:hAnsi="Cambria Math"/>
          </w:rPr>
          <m:t xml:space="preserve">=</m:t>
        </m:r>
        <m:r>
          <w:rPr>
            <w:rFonts w:ascii="Cambria Math" w:hAnsi="Cambria Math"/>
          </w:rPr>
          <m:t xml:space="preserve">0.020</m:t>
        </m:r>
      </m:oMath>
      <w:r>
        <w:rPr/>
        <w:t xml:space="preserve">). There were non-significant trends towards increased of endoscopy (OR 2.62, 95% CI: 0.69-9.95, </w:t>
      </w:r>
      <w:r>
        <w:rPr/>
      </w:r>
      <m:oMath xmlns:m="http://schemas.openxmlformats.org/officeDocument/2006/math">
        <m:r>
          <w:rPr>
            <w:rFonts w:ascii="Cambria Math" w:hAnsi="Cambria Math"/>
          </w:rPr>
          <m:t xml:space="preserve">p</m:t>
        </m:r>
      </m:oMath>
      <w:r>
        <w:rPr/>
        <w:t xml:space="preserve">=0.192) and conservative management (OR 2.44, 95% CI: 0.41-14.57, </w:t>
      </w:r>
      <w:r>
        <w:rPr/>
      </w:r>
      <m:oMath xmlns:m="http://schemas.openxmlformats.org/officeDocument/2006/math">
        <m:r>
          <w:rPr>
            <w:rFonts w:ascii="Cambria Math" w:hAnsi="Cambria Math"/>
          </w:rPr>
          <m:t xml:space="preserve">p</m:t>
        </m:r>
      </m:oMath>
      <w:r>
        <w:rPr/>
        <w:t>=0.295)</w:t>
      </w:r>
    </w:p>
    <w:p>
      <w:pPr>
        <w:pStyle w:val="TextBody"/>
        <w:bidi w:val="0"/>
        <w:spacing w:before="86" w:after="86"/>
        <w:jc w:val="left"/>
        <w:rPr/>
      </w:pPr>
      <w:r>
        <w:rPr/>
        <w:t>Further analysis of this subgroup (</w:t>
      </w:r>
      <w:r>
        <w:rPr/>
      </w:r>
      <m:oMath xmlns:m="http://schemas.openxmlformats.org/officeDocument/2006/math">
        <m:r>
          <w:rPr>
            <w:rFonts w:ascii="Cambria Math" w:hAnsi="Cambria Math"/>
          </w:rPr>
          <m:t xml:space="preserve">n</m:t>
        </m:r>
        <m:r>
          <w:rPr>
            <w:rFonts w:ascii="Cambria Math" w:hAnsi="Cambria Math"/>
          </w:rPr>
          <m:t xml:space="preserve">=</m:t>
        </m:r>
        <m:r>
          <w:rPr>
            <w:rFonts w:ascii="Cambria Math" w:hAnsi="Cambria Math"/>
          </w:rPr>
          <m:t xml:space="preserve">11</m:t>
        </m:r>
      </m:oMath>
      <w:r>
        <w:rPr/>
        <w:t xml:space="preserve"> vs </w:t>
      </w:r>
      <w:r>
        <w:rPr/>
      </w:r>
      <m:oMath xmlns:m="http://schemas.openxmlformats.org/officeDocument/2006/math">
        <m:r>
          <w:rPr>
            <w:rFonts w:ascii="Cambria Math" w:hAnsi="Cambria Math"/>
          </w:rPr>
          <m:t xml:space="preserve">n</m:t>
        </m:r>
        <m:r>
          <w:rPr>
            <w:rFonts w:ascii="Cambria Math" w:hAnsi="Cambria Math"/>
          </w:rPr>
          <m:t xml:space="preserve">=</m:t>
        </m:r>
        <m:r>
          <w:rPr>
            <w:rFonts w:ascii="Cambria Math" w:hAnsi="Cambria Math"/>
          </w:rPr>
          <m:t xml:space="preserve">60</m:t>
        </m:r>
      </m:oMath>
      <w:r>
        <w:rPr/>
        <w:t>) revealed a significantly higher proportion of males and individuals ingesting multiple objects (+25% and +8%, respectively). There was a non-significant tendency toward higher rates of psychiatric motivation (+13.5%) and history of prior ingestion (+9.3%). Conversely, fewer individuals in this age group were detained, and intent-to-harm motivation appeared less common.</w:t>
      </w:r>
    </w:p>
    <w:p>
      <w:pPr>
        <w:pStyle w:val="TextBody"/>
        <w:bidi w:val="0"/>
        <w:spacing w:before="86" w:after="86"/>
        <w:jc w:val="left"/>
        <w:rPr/>
      </w:pPr>
      <w:r>
        <w:rPr/>
        <w:t>Two deaths occurred in this age group, outside of a detention context: one from metal ingestion in the context of pica in schizophrenia (85) and another from drug-induced acuphagia (72).</w:t>
      </w:r>
    </w:p>
    <w:p>
      <w:pPr>
        <w:pStyle w:val="TextBody"/>
        <w:bidi w:val="0"/>
        <w:spacing w:before="86" w:after="86"/>
        <w:jc w:val="left"/>
        <w:rPr/>
      </w:pPr>
      <w:r>
        <w:rPr/>
        <w:t>There were no other observed statistical relationships in any of the age groups.</w:t>
      </w:r>
    </w:p>
    <w:p>
      <w:pPr>
        <w:pStyle w:val="TextBody"/>
        <w:bidi w:val="0"/>
        <w:spacing w:before="86" w:after="86"/>
        <w:jc w:val="left"/>
        <w:rPr/>
      </w:pPr>
      <w:r>
        <w:rPr/>
        <w:t>width=</w:t>
      </w:r>
    </w:p>
    <w:tbl>
      <w:tblPr>
        <w:tblW w:w="5000" w:type="pct"/>
        <w:jc w:val="left"/>
        <w:tblInd w:w="0" w:type="dxa"/>
        <w:tblLayout w:type="fixed"/>
        <w:tblCellMar>
          <w:top w:w="0" w:type="dxa"/>
          <w:left w:w="0" w:type="dxa"/>
          <w:bottom w:w="0" w:type="dxa"/>
          <w:right w:w="0" w:type="dxa"/>
        </w:tblCellMar>
      </w:tblPr>
      <w:tblGrid>
        <w:gridCol w:w="1559"/>
        <w:gridCol w:w="1560"/>
        <w:gridCol w:w="1560"/>
        <w:gridCol w:w="1560"/>
        <w:gridCol w:w="1560"/>
        <w:gridCol w:w="1561"/>
      </w:tblGrid>
      <w:tr>
        <w:trPr>
          <w:tblHeader w:val="true"/>
        </w:trPr>
        <w:tc>
          <w:tcPr>
            <w:tcW w:w="1559" w:type="dxa"/>
            <w:tcBorders/>
          </w:tcPr>
          <w:p>
            <w:pPr>
              <w:pStyle w:val="TableHeading"/>
              <w:bidi w:val="0"/>
              <w:jc w:val="left"/>
              <w:rPr>
                <w:b/>
                <w:bCs/>
              </w:rPr>
            </w:pPr>
            <w:r>
              <w:rPr>
                <w:b/>
                <w:bCs/>
              </w:rPr>
              <w:t>Variable</w:t>
            </w:r>
          </w:p>
        </w:tc>
        <w:tc>
          <w:tcPr>
            <w:tcW w:w="1560" w:type="dxa"/>
            <w:tcBorders/>
          </w:tcPr>
          <w:p>
            <w:pPr>
              <w:pStyle w:val="TableHeading"/>
              <w:bidi w:val="0"/>
              <w:jc w:val="left"/>
              <w:rPr>
                <w:b/>
                <w:bCs/>
              </w:rPr>
            </w:pPr>
            <w:r>
              <w:rPr>
                <w:b/>
                <w:bCs/>
              </w:rPr>
              <w:t>Conservative</w:t>
            </w:r>
          </w:p>
        </w:tc>
        <w:tc>
          <w:tcPr>
            <w:tcW w:w="1560" w:type="dxa"/>
            <w:tcBorders/>
          </w:tcPr>
          <w:p>
            <w:pPr>
              <w:pStyle w:val="TableHeading"/>
              <w:bidi w:val="0"/>
              <w:jc w:val="left"/>
              <w:rPr>
                <w:b/>
                <w:bCs/>
              </w:rPr>
            </w:pPr>
            <w:r>
              <w:rPr>
                <w:b/>
                <w:bCs/>
              </w:rPr>
              <w:t>Endoscopy</w:t>
            </w:r>
          </w:p>
        </w:tc>
        <w:tc>
          <w:tcPr>
            <w:tcW w:w="1560" w:type="dxa"/>
            <w:tcBorders/>
          </w:tcPr>
          <w:p>
            <w:pPr>
              <w:pStyle w:val="TableHeading"/>
              <w:bidi w:val="0"/>
              <w:jc w:val="left"/>
              <w:rPr>
                <w:b/>
                <w:bCs/>
              </w:rPr>
            </w:pPr>
            <w:r>
              <w:rPr>
                <w:b/>
                <w:bCs/>
              </w:rPr>
              <w:t>Surgery</w:t>
            </w:r>
          </w:p>
        </w:tc>
        <w:tc>
          <w:tcPr>
            <w:tcW w:w="1560" w:type="dxa"/>
            <w:tcBorders/>
          </w:tcPr>
          <w:p>
            <w:pPr>
              <w:pStyle w:val="TableHeading"/>
              <w:bidi w:val="0"/>
              <w:jc w:val="left"/>
              <w:rPr>
                <w:b/>
                <w:bCs/>
              </w:rPr>
            </w:pPr>
            <w:r>
              <w:rPr>
                <w:b/>
                <w:bCs/>
              </w:rPr>
              <w:t>Death</w:t>
            </w:r>
          </w:p>
        </w:tc>
        <w:tc>
          <w:tcPr>
            <w:tcW w:w="1561" w:type="dxa"/>
            <w:tcBorders/>
          </w:tcPr>
          <w:p>
            <w:pPr>
              <w:pStyle w:val="TableHeading"/>
              <w:bidi w:val="0"/>
              <w:jc w:val="left"/>
              <w:rPr>
                <w:b/>
                <w:bCs/>
              </w:rPr>
            </w:pPr>
            <w:r>
              <w:rPr>
                <w:b/>
                <w:bCs/>
              </w:rPr>
              <w:t>Complication</w:t>
            </w:r>
          </w:p>
        </w:tc>
      </w:tr>
      <w:tr>
        <w:trPr/>
        <w:tc>
          <w:tcPr>
            <w:tcW w:w="9360" w:type="dxa"/>
            <w:gridSpan w:val="6"/>
            <w:tcBorders/>
          </w:tcPr>
          <w:p>
            <w:pPr>
              <w:pStyle w:val="TableContents"/>
              <w:bidi w:val="0"/>
              <w:jc w:val="left"/>
              <w:rPr>
                <w:i/>
                <w:i/>
                <w:iCs/>
              </w:rPr>
            </w:pPr>
            <w:r>
              <w:rPr>
                <w:i/>
                <w:iCs/>
              </w:rPr>
              <w:t>Gender</w:t>
            </w:r>
          </w:p>
        </w:tc>
      </w:tr>
      <w:tr>
        <w:trPr/>
        <w:tc>
          <w:tcPr>
            <w:tcW w:w="1559" w:type="dxa"/>
            <w:tcBorders/>
          </w:tcPr>
          <w:p>
            <w:pPr>
              <w:pStyle w:val="TableContents"/>
              <w:suppressLineNumbers/>
              <w:bidi w:val="0"/>
              <w:ind w:left="43" w:right="43" w:hanging="0"/>
              <w:jc w:val="left"/>
              <w:rPr/>
            </w:pPr>
            <w:r>
              <w:rPr/>
              <w:t>Male</w:t>
            </w:r>
          </w:p>
        </w:tc>
        <w:tc>
          <w:tcPr>
            <w:tcW w:w="1560" w:type="dxa"/>
            <w:tcBorders/>
          </w:tcPr>
          <w:p>
            <w:pPr>
              <w:pStyle w:val="TableContents"/>
              <w:suppressLineNumbers/>
              <w:bidi w:val="0"/>
              <w:ind w:left="43" w:right="43" w:hanging="0"/>
              <w:jc w:val="left"/>
              <w:rPr/>
            </w:pPr>
            <w:r>
              <w:rPr/>
              <w:t>[0.04, 1.25] (p=0.104)</w:t>
            </w:r>
          </w:p>
        </w:tc>
        <w:tc>
          <w:tcPr>
            <w:tcW w:w="1560" w:type="dxa"/>
            <w:tcBorders/>
          </w:tcPr>
          <w:p>
            <w:pPr>
              <w:pStyle w:val="TableContents"/>
              <w:suppressLineNumbers/>
              <w:bidi w:val="0"/>
              <w:ind w:left="43" w:right="43" w:hanging="0"/>
              <w:jc w:val="left"/>
              <w:rPr/>
            </w:pPr>
            <w:r>
              <w:rPr/>
              <w:t>[0.51, 3.53] (p=0.722)</w:t>
            </w:r>
          </w:p>
        </w:tc>
        <w:tc>
          <w:tcPr>
            <w:tcW w:w="1560" w:type="dxa"/>
            <w:tcBorders/>
          </w:tcPr>
          <w:p>
            <w:pPr>
              <w:pStyle w:val="TableContents"/>
              <w:suppressLineNumbers/>
              <w:bidi w:val="0"/>
              <w:ind w:left="43" w:right="43" w:hanging="0"/>
              <w:jc w:val="left"/>
              <w:rPr/>
            </w:pPr>
            <w:r>
              <w:rPr/>
              <w:t>[0.37, 2.62] (p=1.000)</w:t>
            </w:r>
          </w:p>
        </w:tc>
        <w:tc>
          <w:tcPr>
            <w:tcW w:w="1560" w:type="dxa"/>
            <w:tcBorders/>
          </w:tcPr>
          <w:p>
            <w:pPr>
              <w:pStyle w:val="TableContents"/>
              <w:suppressLineNumbers/>
              <w:bidi w:val="0"/>
              <w:ind w:left="43" w:right="43" w:hanging="0"/>
              <w:jc w:val="left"/>
              <w:rPr/>
            </w:pPr>
            <w:r>
              <w:rPr/>
              <w:t>—</w:t>
            </w:r>
          </w:p>
        </w:tc>
        <w:tc>
          <w:tcPr>
            <w:tcW w:w="1561" w:type="dxa"/>
            <w:tcBorders/>
          </w:tcPr>
          <w:p>
            <w:pPr>
              <w:pStyle w:val="TableContents"/>
              <w:suppressLineNumbers/>
              <w:bidi w:val="0"/>
              <w:ind w:left="43" w:right="43" w:hanging="0"/>
              <w:jc w:val="left"/>
              <w:rPr/>
            </w:pPr>
            <w:r>
              <w:rPr/>
              <w:t>[0.55, 4.06] (p=0.595)</w:t>
            </w:r>
          </w:p>
        </w:tc>
      </w:tr>
      <w:tr>
        <w:trPr/>
        <w:tc>
          <w:tcPr>
            <w:tcW w:w="1559" w:type="dxa"/>
            <w:tcBorders/>
          </w:tcPr>
          <w:p>
            <w:pPr>
              <w:pStyle w:val="TableContents"/>
              <w:suppressLineNumbers/>
              <w:bidi w:val="0"/>
              <w:ind w:left="43" w:right="43" w:hanging="0"/>
              <w:jc w:val="left"/>
              <w:rPr/>
            </w:pPr>
            <w:r>
              <w:rPr/>
              <w:t>Female</w:t>
            </w:r>
          </w:p>
        </w:tc>
        <w:tc>
          <w:tcPr>
            <w:tcW w:w="1560" w:type="dxa"/>
            <w:tcBorders/>
          </w:tcPr>
          <w:p>
            <w:pPr>
              <w:pStyle w:val="TableContents"/>
              <w:suppressLineNumbers/>
              <w:bidi w:val="0"/>
              <w:ind w:left="43" w:right="43" w:hanging="0"/>
              <w:jc w:val="left"/>
              <w:rPr/>
            </w:pPr>
            <w:r>
              <w:rPr/>
              <w:t>[0.86, 26.63] (p=0.097)</w:t>
            </w:r>
          </w:p>
        </w:tc>
        <w:tc>
          <w:tcPr>
            <w:tcW w:w="1560" w:type="dxa"/>
            <w:tcBorders/>
          </w:tcPr>
          <w:p>
            <w:pPr>
              <w:pStyle w:val="TableContents"/>
              <w:suppressLineNumbers/>
              <w:bidi w:val="0"/>
              <w:ind w:left="43" w:right="43" w:hanging="0"/>
              <w:jc w:val="left"/>
              <w:rPr/>
            </w:pPr>
            <w:r>
              <w:rPr/>
              <w:t>[0.31, 2.18] (p=0.887)</w:t>
            </w:r>
          </w:p>
        </w:tc>
        <w:tc>
          <w:tcPr>
            <w:tcW w:w="1560" w:type="dxa"/>
            <w:tcBorders/>
          </w:tcPr>
          <w:p>
            <w:pPr>
              <w:pStyle w:val="TableContents"/>
              <w:suppressLineNumbers/>
              <w:bidi w:val="0"/>
              <w:ind w:left="43" w:right="43" w:hanging="0"/>
              <w:jc w:val="left"/>
              <w:rPr/>
            </w:pPr>
            <w:r>
              <w:rPr/>
              <w:t>[0.34, 2.44] (p=1.000)</w:t>
            </w:r>
          </w:p>
        </w:tc>
        <w:tc>
          <w:tcPr>
            <w:tcW w:w="1560" w:type="dxa"/>
            <w:tcBorders/>
          </w:tcPr>
          <w:p>
            <w:pPr>
              <w:pStyle w:val="TableContents"/>
              <w:suppressLineNumbers/>
              <w:bidi w:val="0"/>
              <w:ind w:left="43" w:right="43" w:hanging="0"/>
              <w:jc w:val="left"/>
              <w:rPr/>
            </w:pPr>
            <w:r>
              <w:rPr/>
              <w:t>—</w:t>
            </w:r>
          </w:p>
        </w:tc>
        <w:tc>
          <w:tcPr>
            <w:tcW w:w="1561" w:type="dxa"/>
            <w:tcBorders/>
          </w:tcPr>
          <w:p>
            <w:pPr>
              <w:pStyle w:val="TableContents"/>
              <w:suppressLineNumbers/>
              <w:bidi w:val="0"/>
              <w:ind w:left="43" w:right="43" w:hanging="0"/>
              <w:jc w:val="left"/>
              <w:rPr/>
            </w:pPr>
            <w:r>
              <w:rPr/>
              <w:t>[0.29, 2.17] (p=0.847)</w:t>
            </w:r>
          </w:p>
        </w:tc>
      </w:tr>
      <w:tr>
        <w:trPr/>
        <w:tc>
          <w:tcPr>
            <w:tcW w:w="9360" w:type="dxa"/>
            <w:gridSpan w:val="6"/>
            <w:tcBorders/>
          </w:tcPr>
          <w:p>
            <w:pPr>
              <w:pStyle w:val="TableContents"/>
              <w:bidi w:val="0"/>
              <w:jc w:val="left"/>
              <w:rPr>
                <w:i/>
                <w:i/>
                <w:iCs/>
              </w:rPr>
            </w:pPr>
            <w:r>
              <w:rPr>
                <w:i/>
                <w:iCs/>
              </w:rPr>
              <w:t>Age Group</w:t>
            </w:r>
          </w:p>
        </w:tc>
      </w:tr>
      <w:tr>
        <w:trPr/>
        <w:tc>
          <w:tcPr>
            <w:tcW w:w="1559" w:type="dxa"/>
            <w:tcBorders/>
          </w:tcPr>
          <w:p>
            <w:pPr>
              <w:pStyle w:val="TableContents"/>
              <w:suppressLineNumbers/>
              <w:bidi w:val="0"/>
              <w:ind w:left="43" w:right="43" w:hanging="0"/>
              <w:jc w:val="left"/>
              <w:rPr/>
            </w:pPr>
            <w:r>
              <w:rPr/>
              <w:t>Child/Adolescent (&lt;18)</w:t>
            </w:r>
          </w:p>
        </w:tc>
        <w:tc>
          <w:tcPr>
            <w:tcW w:w="1560" w:type="dxa"/>
            <w:tcBorders/>
          </w:tcPr>
          <w:p>
            <w:pPr>
              <w:pStyle w:val="TableContents"/>
              <w:suppressLineNumbers/>
              <w:bidi w:val="0"/>
              <w:ind w:left="43" w:right="43" w:hanging="0"/>
              <w:jc w:val="left"/>
              <w:rPr/>
            </w:pPr>
            <w:r>
              <w:rPr/>
              <w:t>[0.33, 11.24] (p=0.604)</w:t>
            </w:r>
          </w:p>
        </w:tc>
        <w:tc>
          <w:tcPr>
            <w:tcW w:w="1560" w:type="dxa"/>
            <w:tcBorders/>
          </w:tcPr>
          <w:p>
            <w:pPr>
              <w:pStyle w:val="TableContents"/>
              <w:suppressLineNumbers/>
              <w:bidi w:val="0"/>
              <w:ind w:left="43" w:right="43" w:hanging="0"/>
              <w:jc w:val="left"/>
              <w:rPr/>
            </w:pPr>
            <w:r>
              <w:rPr/>
              <w:t>[0.08, 1.29] (p=0.178)</w:t>
            </w:r>
          </w:p>
        </w:tc>
        <w:tc>
          <w:tcPr>
            <w:tcW w:w="1560" w:type="dxa"/>
            <w:tcBorders/>
          </w:tcPr>
          <w:p>
            <w:pPr>
              <w:pStyle w:val="TableContents"/>
              <w:suppressLineNumbers/>
              <w:bidi w:val="0"/>
              <w:ind w:left="43" w:right="43" w:hanging="0"/>
              <w:jc w:val="left"/>
              <w:rPr/>
            </w:pPr>
            <w:r>
              <w:rPr/>
              <w:t>[0.63, 10.15] (p=0.307)</w:t>
            </w:r>
          </w:p>
        </w:tc>
        <w:tc>
          <w:tcPr>
            <w:tcW w:w="1560" w:type="dxa"/>
            <w:tcBorders/>
          </w:tcPr>
          <w:p>
            <w:pPr>
              <w:pStyle w:val="TableContents"/>
              <w:suppressLineNumbers/>
              <w:bidi w:val="0"/>
              <w:ind w:left="43" w:right="43" w:hanging="0"/>
              <w:jc w:val="left"/>
              <w:rPr/>
            </w:pPr>
            <w:r>
              <w:rPr/>
              <w:t>—</w:t>
            </w:r>
          </w:p>
        </w:tc>
        <w:tc>
          <w:tcPr>
            <w:tcW w:w="1561" w:type="dxa"/>
            <w:tcBorders/>
          </w:tcPr>
          <w:p>
            <w:pPr>
              <w:pStyle w:val="TableContents"/>
              <w:suppressLineNumbers/>
              <w:bidi w:val="0"/>
              <w:ind w:left="43" w:right="43" w:hanging="0"/>
              <w:jc w:val="left"/>
              <w:rPr/>
            </w:pPr>
            <w:r>
              <w:rPr/>
              <w:t>[0.47, 7.65] (p=0.521)</w:t>
            </w:r>
          </w:p>
        </w:tc>
      </w:tr>
      <w:tr>
        <w:trPr/>
        <w:tc>
          <w:tcPr>
            <w:tcW w:w="1559" w:type="dxa"/>
            <w:tcBorders/>
          </w:tcPr>
          <w:p>
            <w:pPr>
              <w:pStyle w:val="TableContents"/>
              <w:suppressLineNumbers/>
              <w:bidi w:val="0"/>
              <w:ind w:left="43" w:right="43" w:hanging="0"/>
              <w:jc w:val="left"/>
              <w:rPr/>
            </w:pPr>
            <w:r>
              <w:rPr/>
              <w:t>Young Adult (18–24)</w:t>
            </w:r>
          </w:p>
        </w:tc>
        <w:tc>
          <w:tcPr>
            <w:tcW w:w="1560" w:type="dxa"/>
            <w:tcBorders/>
          </w:tcPr>
          <w:p>
            <w:pPr>
              <w:pStyle w:val="TableContents"/>
              <w:suppressLineNumbers/>
              <w:bidi w:val="0"/>
              <w:ind w:left="43" w:right="43" w:hanging="0"/>
              <w:jc w:val="left"/>
              <w:rPr/>
            </w:pPr>
            <w:r>
              <w:rPr/>
              <w:t>[0.23, 7.44] (p=0.670)</w:t>
            </w:r>
          </w:p>
        </w:tc>
        <w:tc>
          <w:tcPr>
            <w:tcW w:w="1560" w:type="dxa"/>
            <w:tcBorders/>
          </w:tcPr>
          <w:p>
            <w:pPr>
              <w:pStyle w:val="TableContents"/>
              <w:suppressLineNumbers/>
              <w:bidi w:val="0"/>
              <w:ind w:left="43" w:right="43" w:hanging="0"/>
              <w:jc w:val="left"/>
              <w:rPr/>
            </w:pPr>
            <w:r>
              <w:rPr/>
              <w:t>[0.09, 1.06] (p=0.101)</w:t>
            </w:r>
          </w:p>
        </w:tc>
        <w:tc>
          <w:tcPr>
            <w:tcW w:w="1560" w:type="dxa"/>
            <w:tcBorders/>
          </w:tcPr>
          <w:p>
            <w:pPr>
              <w:pStyle w:val="TableContents"/>
              <w:suppressLineNumbers/>
              <w:bidi w:val="0"/>
              <w:ind w:left="43" w:right="43" w:hanging="0"/>
              <w:jc w:val="left"/>
              <w:rPr/>
            </w:pPr>
            <w:r>
              <w:rPr/>
              <w:t>[0.75, 9.01] (p=0.210)</w:t>
            </w:r>
          </w:p>
        </w:tc>
        <w:tc>
          <w:tcPr>
            <w:tcW w:w="1560" w:type="dxa"/>
            <w:tcBorders/>
          </w:tcPr>
          <w:p>
            <w:pPr>
              <w:pStyle w:val="TableContents"/>
              <w:suppressLineNumbers/>
              <w:bidi w:val="0"/>
              <w:ind w:left="43" w:right="43" w:hanging="0"/>
              <w:jc w:val="left"/>
              <w:rPr/>
            </w:pPr>
            <w:r>
              <w:rPr/>
              <w:t>—</w:t>
            </w:r>
          </w:p>
        </w:tc>
        <w:tc>
          <w:tcPr>
            <w:tcW w:w="1561" w:type="dxa"/>
            <w:tcBorders/>
          </w:tcPr>
          <w:p>
            <w:pPr>
              <w:pStyle w:val="TableContents"/>
              <w:suppressLineNumbers/>
              <w:bidi w:val="0"/>
              <w:ind w:left="43" w:right="43" w:hanging="0"/>
              <w:jc w:val="left"/>
              <w:rPr/>
            </w:pPr>
            <w:r>
              <w:rPr/>
              <w:t>[0.40, 4.25] (p=0.885)</w:t>
            </w:r>
          </w:p>
        </w:tc>
      </w:tr>
      <w:tr>
        <w:trPr/>
        <w:tc>
          <w:tcPr>
            <w:tcW w:w="1559" w:type="dxa"/>
            <w:tcBorders/>
          </w:tcPr>
          <w:p>
            <w:pPr>
              <w:pStyle w:val="TableContents"/>
              <w:suppressLineNumbers/>
              <w:bidi w:val="0"/>
              <w:ind w:left="43" w:right="43" w:hanging="0"/>
              <w:jc w:val="left"/>
              <w:rPr/>
            </w:pPr>
            <w:r>
              <w:rPr/>
              <w:t>Adult (25–39)</w:t>
            </w:r>
          </w:p>
        </w:tc>
        <w:tc>
          <w:tcPr>
            <w:tcW w:w="1560" w:type="dxa"/>
            <w:tcBorders/>
          </w:tcPr>
          <w:p>
            <w:pPr>
              <w:pStyle w:val="TableContents"/>
              <w:suppressLineNumbers/>
              <w:bidi w:val="0"/>
              <w:ind w:left="43" w:right="43" w:hanging="0"/>
              <w:jc w:val="left"/>
              <w:rPr/>
            </w:pPr>
            <w:r>
              <w:rPr/>
              <w:t>[0.03, 2.45] (p=0.409)</w:t>
            </w:r>
          </w:p>
        </w:tc>
        <w:tc>
          <w:tcPr>
            <w:tcW w:w="1560" w:type="dxa"/>
            <w:tcBorders/>
          </w:tcPr>
          <w:p>
            <w:pPr>
              <w:pStyle w:val="TableContents"/>
              <w:suppressLineNumbers/>
              <w:bidi w:val="0"/>
              <w:ind w:left="43" w:right="43" w:hanging="0"/>
              <w:jc w:val="left"/>
              <w:rPr/>
            </w:pPr>
            <w:r>
              <w:rPr/>
              <w:t>[0.81, 5.85] (p=0.195)</w:t>
            </w:r>
          </w:p>
        </w:tc>
        <w:tc>
          <w:tcPr>
            <w:tcW w:w="1560" w:type="dxa"/>
            <w:tcBorders/>
          </w:tcPr>
          <w:p>
            <w:pPr>
              <w:pStyle w:val="TableContents"/>
              <w:suppressLineNumbers/>
              <w:bidi w:val="0"/>
              <w:ind w:left="43" w:right="43" w:hanging="0"/>
              <w:jc w:val="left"/>
              <w:rPr/>
            </w:pPr>
            <w:r>
              <w:rPr/>
              <w:t>[0.36, 2.61] (p=1.000)</w:t>
            </w:r>
          </w:p>
        </w:tc>
        <w:tc>
          <w:tcPr>
            <w:tcW w:w="1560" w:type="dxa"/>
            <w:tcBorders/>
          </w:tcPr>
          <w:p>
            <w:pPr>
              <w:pStyle w:val="TableContents"/>
              <w:suppressLineNumbers/>
              <w:bidi w:val="0"/>
              <w:ind w:left="43" w:right="43" w:hanging="0"/>
              <w:jc w:val="left"/>
              <w:rPr/>
            </w:pPr>
            <w:r>
              <w:rPr/>
              <w:t>—</w:t>
            </w:r>
          </w:p>
        </w:tc>
        <w:tc>
          <w:tcPr>
            <w:tcW w:w="1561" w:type="dxa"/>
            <w:tcBorders/>
          </w:tcPr>
          <w:p>
            <w:pPr>
              <w:pStyle w:val="TableContents"/>
              <w:suppressLineNumbers/>
              <w:bidi w:val="0"/>
              <w:ind w:left="43" w:right="43" w:hanging="0"/>
              <w:jc w:val="left"/>
              <w:rPr/>
            </w:pPr>
            <w:r>
              <w:rPr/>
              <w:t>[0.31, 2.39] (p=0.979)</w:t>
            </w:r>
          </w:p>
        </w:tc>
      </w:tr>
      <w:tr>
        <w:trPr/>
        <w:tc>
          <w:tcPr>
            <w:tcW w:w="1559" w:type="dxa"/>
            <w:tcBorders/>
          </w:tcPr>
          <w:p>
            <w:pPr>
              <w:pStyle w:val="TableContents"/>
              <w:suppressLineNumbers/>
              <w:bidi w:val="0"/>
              <w:ind w:left="43" w:right="43" w:hanging="0"/>
              <w:jc w:val="left"/>
              <w:rPr/>
            </w:pPr>
            <w:r>
              <w:rPr/>
              <w:t>Middle-Aged (40–64)</w:t>
            </w:r>
          </w:p>
        </w:tc>
        <w:tc>
          <w:tcPr>
            <w:tcW w:w="1560" w:type="dxa"/>
            <w:tcBorders/>
          </w:tcPr>
          <w:p>
            <w:pPr>
              <w:pStyle w:val="TableContents"/>
              <w:suppressLineNumbers/>
              <w:bidi w:val="0"/>
              <w:ind w:left="43" w:right="43" w:hanging="0"/>
              <w:jc w:val="left"/>
              <w:rPr/>
            </w:pPr>
            <w:r>
              <w:rPr/>
              <w:t>[0.41, 14.57] (p=0.295)</w:t>
            </w:r>
          </w:p>
        </w:tc>
        <w:tc>
          <w:tcPr>
            <w:tcW w:w="1560" w:type="dxa"/>
            <w:tcBorders/>
          </w:tcPr>
          <w:p>
            <w:pPr>
              <w:pStyle w:val="TableContents"/>
              <w:suppressLineNumbers/>
              <w:bidi w:val="0"/>
              <w:ind w:left="43" w:right="43" w:hanging="0"/>
              <w:jc w:val="left"/>
              <w:rPr/>
            </w:pPr>
            <w:r>
              <w:rPr/>
              <w:t>[0.69, 9.95] (p=0.192)</w:t>
            </w:r>
          </w:p>
        </w:tc>
        <w:tc>
          <w:tcPr>
            <w:tcW w:w="1560" w:type="dxa"/>
            <w:tcBorders/>
          </w:tcPr>
          <w:p>
            <w:pPr>
              <w:pStyle w:val="TableContents"/>
              <w:bidi w:val="0"/>
              <w:jc w:val="left"/>
              <w:rPr>
                <w:b/>
                <w:bCs/>
              </w:rPr>
            </w:pPr>
            <w:r>
              <w:rPr>
                <w:b/>
                <w:bCs/>
              </w:rPr>
              <w:t>0.19 [0.04, 0.78] (p=0.020)*</w:t>
            </w:r>
          </w:p>
        </w:tc>
        <w:tc>
          <w:tcPr>
            <w:tcW w:w="1560" w:type="dxa"/>
            <w:tcBorders/>
          </w:tcPr>
          <w:p>
            <w:pPr>
              <w:pStyle w:val="TableContents"/>
              <w:suppressLineNumbers/>
              <w:bidi w:val="0"/>
              <w:ind w:left="43" w:right="43" w:hanging="0"/>
              <w:jc w:val="left"/>
              <w:rPr/>
            </w:pPr>
            <w:r>
              <w:rPr/>
              <w:t>—</w:t>
            </w:r>
          </w:p>
        </w:tc>
        <w:tc>
          <w:tcPr>
            <w:tcW w:w="1561" w:type="dxa"/>
            <w:tcBorders/>
          </w:tcPr>
          <w:p>
            <w:pPr>
              <w:pStyle w:val="TableContents"/>
              <w:suppressLineNumbers/>
              <w:bidi w:val="0"/>
              <w:ind w:left="43" w:right="43" w:hanging="0"/>
              <w:jc w:val="left"/>
              <w:rPr/>
            </w:pPr>
            <w:r>
              <w:rPr/>
              <w:t>[0.15, 2.05] (p=0.490)</w:t>
            </w:r>
          </w:p>
        </w:tc>
      </w:tr>
      <w:tr>
        <w:trPr/>
        <w:tc>
          <w:tcPr>
            <w:tcW w:w="1559" w:type="dxa"/>
            <w:tcBorders/>
          </w:tcPr>
          <w:p>
            <w:pPr>
              <w:pStyle w:val="TableContents"/>
              <w:suppressLineNumbers/>
              <w:bidi w:val="0"/>
              <w:ind w:left="43" w:right="43" w:hanging="0"/>
              <w:jc w:val="left"/>
              <w:rPr/>
            </w:pPr>
            <w:r>
              <w:rPr/>
              <w:t>Older Adult (65+)</w:t>
            </w:r>
          </w:p>
        </w:tc>
        <w:tc>
          <w:tcPr>
            <w:tcW w:w="1560" w:type="dxa"/>
            <w:tcBorders/>
          </w:tcPr>
          <w:p>
            <w:pPr>
              <w:pStyle w:val="TableContents"/>
              <w:suppressLineNumbers/>
              <w:bidi w:val="0"/>
              <w:ind w:left="43" w:right="43" w:hanging="0"/>
              <w:jc w:val="left"/>
              <w:rPr/>
            </w:pPr>
            <w:r>
              <w:rPr/>
              <w:t>—</w:t>
            </w:r>
          </w:p>
        </w:tc>
        <w:tc>
          <w:tcPr>
            <w:tcW w:w="1560" w:type="dxa"/>
            <w:tcBorders/>
          </w:tcPr>
          <w:p>
            <w:pPr>
              <w:pStyle w:val="TableContents"/>
              <w:suppressLineNumbers/>
              <w:bidi w:val="0"/>
              <w:ind w:left="43" w:right="43" w:hanging="0"/>
              <w:jc w:val="left"/>
              <w:rPr/>
            </w:pPr>
            <w:r>
              <w:rPr/>
              <w:t>[0.05, 7.32] (p=1.000)</w:t>
            </w:r>
          </w:p>
        </w:tc>
        <w:tc>
          <w:tcPr>
            <w:tcW w:w="1560" w:type="dxa"/>
            <w:tcBorders/>
          </w:tcPr>
          <w:p>
            <w:pPr>
              <w:pStyle w:val="TableContents"/>
              <w:suppressLineNumbers/>
              <w:bidi w:val="0"/>
              <w:ind w:left="43" w:right="43" w:hanging="0"/>
              <w:jc w:val="left"/>
              <w:rPr/>
            </w:pPr>
            <w:r>
              <w:rPr/>
              <w:t>[0.11, 15.25] (p=1.000)</w:t>
            </w:r>
          </w:p>
        </w:tc>
        <w:tc>
          <w:tcPr>
            <w:tcW w:w="1560" w:type="dxa"/>
            <w:tcBorders/>
          </w:tcPr>
          <w:p>
            <w:pPr>
              <w:pStyle w:val="TableContents"/>
              <w:suppressLineNumbers/>
              <w:bidi w:val="0"/>
              <w:ind w:left="43" w:right="43" w:hanging="0"/>
              <w:jc w:val="left"/>
              <w:rPr/>
            </w:pPr>
            <w:r>
              <w:rPr/>
              <w:t>—</w:t>
            </w:r>
          </w:p>
        </w:tc>
        <w:tc>
          <w:tcPr>
            <w:tcW w:w="1561" w:type="dxa"/>
            <w:tcBorders/>
          </w:tcPr>
          <w:p>
            <w:pPr>
              <w:pStyle w:val="TableContents"/>
              <w:suppressLineNumbers/>
              <w:bidi w:val="0"/>
              <w:ind w:left="43" w:right="43" w:hanging="0"/>
              <w:jc w:val="left"/>
              <w:rPr/>
            </w:pPr>
            <w:r>
              <w:rPr/>
              <w:t>[0.09, 11.88] (p=1.000)</w:t>
            </w:r>
          </w:p>
        </w:tc>
      </w:tr>
      <w:tr>
        <w:trPr/>
        <w:tc>
          <w:tcPr>
            <w:tcW w:w="9360" w:type="dxa"/>
            <w:gridSpan w:val="6"/>
            <w:tcBorders/>
          </w:tcPr>
          <w:p>
            <w:pPr>
              <w:pStyle w:val="TableContents"/>
              <w:bidi w:val="0"/>
              <w:jc w:val="left"/>
              <w:rPr>
                <w:i/>
                <w:i/>
                <w:iCs/>
              </w:rPr>
            </w:pPr>
            <w:r>
              <w:rPr>
                <w:i/>
                <w:iCs/>
              </w:rPr>
              <w:t>Demographic</w:t>
            </w:r>
          </w:p>
        </w:tc>
      </w:tr>
      <w:tr>
        <w:trPr/>
        <w:tc>
          <w:tcPr>
            <w:tcW w:w="1559" w:type="dxa"/>
            <w:tcBorders/>
          </w:tcPr>
          <w:p>
            <w:pPr>
              <w:pStyle w:val="TableContents"/>
              <w:suppressLineNumbers/>
              <w:bidi w:val="0"/>
              <w:ind w:left="43" w:right="43" w:hanging="0"/>
              <w:jc w:val="left"/>
              <w:rPr/>
            </w:pPr>
            <w:r>
              <w:rPr/>
              <w:t>Detained</w:t>
            </w:r>
          </w:p>
        </w:tc>
        <w:tc>
          <w:tcPr>
            <w:tcW w:w="1560" w:type="dxa"/>
            <w:tcBorders/>
          </w:tcPr>
          <w:p>
            <w:pPr>
              <w:pStyle w:val="TableContents"/>
              <w:suppressLineNumbers/>
              <w:bidi w:val="0"/>
              <w:ind w:left="43" w:right="43" w:hanging="0"/>
              <w:jc w:val="left"/>
              <w:rPr/>
            </w:pPr>
            <w:r>
              <w:rPr/>
              <w:t>—</w:t>
            </w:r>
          </w:p>
        </w:tc>
        <w:tc>
          <w:tcPr>
            <w:tcW w:w="1560" w:type="dxa"/>
            <w:tcBorders/>
          </w:tcPr>
          <w:p>
            <w:pPr>
              <w:pStyle w:val="TableContents"/>
              <w:suppressLineNumbers/>
              <w:bidi w:val="0"/>
              <w:ind w:left="43" w:right="43" w:hanging="0"/>
              <w:jc w:val="left"/>
              <w:rPr/>
            </w:pPr>
            <w:r>
              <w:rPr/>
              <w:t>[0.27, 3.42] (p=1.000)</w:t>
            </w:r>
          </w:p>
        </w:tc>
        <w:tc>
          <w:tcPr>
            <w:tcW w:w="1560" w:type="dxa"/>
            <w:tcBorders/>
          </w:tcPr>
          <w:p>
            <w:pPr>
              <w:pStyle w:val="TableContents"/>
              <w:suppressLineNumbers/>
              <w:bidi w:val="0"/>
              <w:ind w:left="43" w:right="43" w:hanging="0"/>
              <w:jc w:val="left"/>
              <w:rPr/>
            </w:pPr>
            <w:r>
              <w:rPr/>
              <w:t>[0.25, 3.18] (p=1.000)</w:t>
            </w:r>
          </w:p>
        </w:tc>
        <w:tc>
          <w:tcPr>
            <w:tcW w:w="1560" w:type="dxa"/>
            <w:tcBorders/>
          </w:tcPr>
          <w:p>
            <w:pPr>
              <w:pStyle w:val="TableContents"/>
              <w:suppressLineNumbers/>
              <w:bidi w:val="0"/>
              <w:ind w:left="43" w:right="43" w:hanging="0"/>
              <w:jc w:val="left"/>
              <w:rPr/>
            </w:pPr>
            <w:r>
              <w:rPr/>
              <w:t>—</w:t>
            </w:r>
          </w:p>
        </w:tc>
        <w:tc>
          <w:tcPr>
            <w:tcW w:w="1561" w:type="dxa"/>
            <w:tcBorders/>
          </w:tcPr>
          <w:p>
            <w:pPr>
              <w:pStyle w:val="TableContents"/>
              <w:suppressLineNumbers/>
              <w:bidi w:val="0"/>
              <w:ind w:left="43" w:right="43" w:hanging="0"/>
              <w:jc w:val="left"/>
              <w:rPr/>
            </w:pPr>
            <w:r>
              <w:rPr/>
              <w:t>[0.18, 2.32] (p=0.515)</w:t>
            </w:r>
          </w:p>
        </w:tc>
      </w:tr>
      <w:tr>
        <w:trPr/>
        <w:tc>
          <w:tcPr>
            <w:tcW w:w="1559" w:type="dxa"/>
            <w:tcBorders/>
          </w:tcPr>
          <w:p>
            <w:pPr>
              <w:pStyle w:val="TableContents"/>
              <w:suppressLineNumbers/>
              <w:bidi w:val="0"/>
              <w:ind w:left="43" w:right="43" w:hanging="0"/>
              <w:jc w:val="left"/>
              <w:rPr/>
            </w:pPr>
            <w:r>
              <w:rPr/>
              <w:t>Psychiatric Inpatient</w:t>
            </w:r>
          </w:p>
        </w:tc>
        <w:tc>
          <w:tcPr>
            <w:tcW w:w="1560" w:type="dxa"/>
            <w:tcBorders/>
          </w:tcPr>
          <w:p>
            <w:pPr>
              <w:pStyle w:val="TableContents"/>
              <w:suppressLineNumbers/>
              <w:bidi w:val="0"/>
              <w:ind w:left="43" w:right="43" w:hanging="0"/>
              <w:jc w:val="left"/>
              <w:rPr/>
            </w:pPr>
            <w:r>
              <w:rPr/>
              <w:t>—</w:t>
            </w:r>
          </w:p>
        </w:tc>
        <w:tc>
          <w:tcPr>
            <w:tcW w:w="1560" w:type="dxa"/>
            <w:tcBorders/>
          </w:tcPr>
          <w:p>
            <w:pPr>
              <w:pStyle w:val="TableContents"/>
              <w:suppressLineNumbers/>
              <w:bidi w:val="0"/>
              <w:ind w:left="43" w:right="43" w:hanging="0"/>
              <w:jc w:val="left"/>
              <w:rPr/>
            </w:pPr>
            <w:r>
              <w:rPr/>
              <w:t>[0.04, 4.40] (p=0.630)</w:t>
            </w:r>
          </w:p>
        </w:tc>
        <w:tc>
          <w:tcPr>
            <w:tcW w:w="1560" w:type="dxa"/>
            <w:tcBorders/>
          </w:tcPr>
          <w:p>
            <w:pPr>
              <w:pStyle w:val="TableContents"/>
              <w:suppressLineNumbers/>
              <w:bidi w:val="0"/>
              <w:ind w:left="43" w:right="43" w:hanging="0"/>
              <w:jc w:val="left"/>
              <w:rPr/>
            </w:pPr>
            <w:r>
              <w:rPr/>
              <w:t>[0.23, 23.75] (p=0.630)</w:t>
            </w:r>
          </w:p>
        </w:tc>
        <w:tc>
          <w:tcPr>
            <w:tcW w:w="1560" w:type="dxa"/>
            <w:tcBorders/>
          </w:tcPr>
          <w:p>
            <w:pPr>
              <w:pStyle w:val="TableContents"/>
              <w:suppressLineNumbers/>
              <w:bidi w:val="0"/>
              <w:ind w:left="43" w:right="43" w:hanging="0"/>
              <w:jc w:val="left"/>
              <w:rPr/>
            </w:pPr>
            <w:r>
              <w:rPr/>
              <w:t>—</w:t>
            </w:r>
          </w:p>
        </w:tc>
        <w:tc>
          <w:tcPr>
            <w:tcW w:w="1561" w:type="dxa"/>
            <w:tcBorders/>
          </w:tcPr>
          <w:p>
            <w:pPr>
              <w:pStyle w:val="TableContents"/>
              <w:suppressLineNumbers/>
              <w:bidi w:val="0"/>
              <w:ind w:left="43" w:right="43" w:hanging="0"/>
              <w:jc w:val="left"/>
              <w:rPr/>
            </w:pPr>
            <w:r>
              <w:rPr/>
              <w:t>[0.01, 1.54] (p=0.108)</w:t>
            </w:r>
          </w:p>
        </w:tc>
      </w:tr>
      <w:tr>
        <w:trPr/>
        <w:tc>
          <w:tcPr>
            <w:tcW w:w="1559" w:type="dxa"/>
            <w:tcBorders/>
          </w:tcPr>
          <w:p>
            <w:pPr>
              <w:pStyle w:val="TableContents"/>
              <w:suppressLineNumbers/>
              <w:bidi w:val="0"/>
              <w:ind w:left="43" w:right="43" w:hanging="0"/>
              <w:jc w:val="left"/>
              <w:rPr/>
            </w:pPr>
            <w:r>
              <w:rPr/>
              <w:t>Displaced Person</w:t>
            </w:r>
          </w:p>
        </w:tc>
        <w:tc>
          <w:tcPr>
            <w:tcW w:w="1560" w:type="dxa"/>
            <w:tcBorders/>
          </w:tcPr>
          <w:p>
            <w:pPr>
              <w:pStyle w:val="TableContents"/>
              <w:suppressLineNumbers/>
              <w:bidi w:val="0"/>
              <w:ind w:left="43" w:right="43" w:hanging="0"/>
              <w:jc w:val="left"/>
              <w:rPr/>
            </w:pPr>
            <w:r>
              <w:rPr/>
              <w:t>—</w:t>
            </w:r>
          </w:p>
        </w:tc>
        <w:tc>
          <w:tcPr>
            <w:tcW w:w="1560" w:type="dxa"/>
            <w:tcBorders/>
          </w:tcPr>
          <w:p>
            <w:pPr>
              <w:pStyle w:val="TableContents"/>
              <w:suppressLineNumbers/>
              <w:bidi w:val="0"/>
              <w:ind w:left="43" w:right="43" w:hanging="0"/>
              <w:jc w:val="left"/>
              <w:rPr/>
            </w:pPr>
            <w:r>
              <w:rPr/>
              <w:t>—</w:t>
            </w:r>
          </w:p>
        </w:tc>
        <w:tc>
          <w:tcPr>
            <w:tcW w:w="1560" w:type="dxa"/>
            <w:tcBorders/>
          </w:tcPr>
          <w:p>
            <w:pPr>
              <w:pStyle w:val="TableContents"/>
              <w:suppressLineNumbers/>
              <w:bidi w:val="0"/>
              <w:ind w:left="43" w:right="43" w:hanging="0"/>
              <w:jc w:val="left"/>
              <w:rPr/>
            </w:pPr>
            <w:r>
              <w:rPr/>
              <w:t>[0.03, 12.84] (p=1.000)</w:t>
            </w:r>
          </w:p>
        </w:tc>
        <w:tc>
          <w:tcPr>
            <w:tcW w:w="1560" w:type="dxa"/>
            <w:tcBorders/>
          </w:tcPr>
          <w:p>
            <w:pPr>
              <w:pStyle w:val="TableContents"/>
              <w:suppressLineNumbers/>
              <w:bidi w:val="0"/>
              <w:ind w:left="43" w:right="43" w:hanging="0"/>
              <w:jc w:val="left"/>
              <w:rPr/>
            </w:pPr>
            <w:r>
              <w:rPr/>
              <w:t>—</w:t>
            </w:r>
          </w:p>
        </w:tc>
        <w:tc>
          <w:tcPr>
            <w:tcW w:w="1561" w:type="dxa"/>
            <w:tcBorders/>
          </w:tcPr>
          <w:p>
            <w:pPr>
              <w:pStyle w:val="TableContents"/>
              <w:suppressLineNumbers/>
              <w:bidi w:val="0"/>
              <w:ind w:left="43" w:right="43" w:hanging="0"/>
              <w:jc w:val="left"/>
              <w:rPr/>
            </w:pPr>
            <w:r>
              <w:rPr/>
              <w:t>[0.03, 9.77] (p=1.000)</w:t>
            </w:r>
          </w:p>
        </w:tc>
      </w:tr>
      <w:tr>
        <w:trPr/>
        <w:tc>
          <w:tcPr>
            <w:tcW w:w="1559" w:type="dxa"/>
            <w:tcBorders/>
          </w:tcPr>
          <w:p>
            <w:pPr>
              <w:pStyle w:val="TableContents"/>
              <w:suppressLineNumbers/>
              <w:bidi w:val="0"/>
              <w:ind w:left="43" w:right="43" w:hanging="0"/>
              <w:jc w:val="left"/>
              <w:rPr/>
            </w:pPr>
            <w:r>
              <w:rPr/>
              <w:t>Alcohol Influence</w:t>
            </w:r>
          </w:p>
        </w:tc>
        <w:tc>
          <w:tcPr>
            <w:tcW w:w="1560" w:type="dxa"/>
            <w:tcBorders/>
          </w:tcPr>
          <w:p>
            <w:pPr>
              <w:pStyle w:val="TableContents"/>
              <w:suppressLineNumbers/>
              <w:bidi w:val="0"/>
              <w:ind w:left="43" w:right="43" w:hanging="0"/>
              <w:jc w:val="left"/>
              <w:rPr/>
            </w:pPr>
            <w:r>
              <w:rPr/>
              <w:t>—</w:t>
            </w:r>
          </w:p>
        </w:tc>
        <w:tc>
          <w:tcPr>
            <w:tcW w:w="1560" w:type="dxa"/>
            <w:tcBorders/>
          </w:tcPr>
          <w:p>
            <w:pPr>
              <w:pStyle w:val="TableContents"/>
              <w:suppressLineNumbers/>
              <w:bidi w:val="0"/>
              <w:ind w:left="43" w:right="43" w:hanging="0"/>
              <w:jc w:val="left"/>
              <w:rPr/>
            </w:pPr>
            <w:r>
              <w:rPr/>
              <w:t>[0.07, 10.20] (p=1.000)</w:t>
            </w:r>
          </w:p>
        </w:tc>
        <w:tc>
          <w:tcPr>
            <w:tcW w:w="1560" w:type="dxa"/>
            <w:tcBorders/>
          </w:tcPr>
          <w:p>
            <w:pPr>
              <w:pStyle w:val="TableContents"/>
              <w:suppressLineNumbers/>
              <w:bidi w:val="0"/>
              <w:ind w:left="43" w:right="43" w:hanging="0"/>
              <w:jc w:val="left"/>
              <w:rPr/>
            </w:pPr>
            <w:r>
              <w:rPr/>
              <w:t>[0.09, 12.88] (p=1.000)</w:t>
            </w:r>
          </w:p>
        </w:tc>
        <w:tc>
          <w:tcPr>
            <w:tcW w:w="1560" w:type="dxa"/>
            <w:tcBorders/>
          </w:tcPr>
          <w:p>
            <w:pPr>
              <w:pStyle w:val="TableContents"/>
              <w:suppressLineNumbers/>
              <w:bidi w:val="0"/>
              <w:ind w:left="43" w:right="43" w:hanging="0"/>
              <w:jc w:val="left"/>
              <w:rPr/>
            </w:pPr>
            <w:r>
              <w:rPr/>
              <w:t>—</w:t>
            </w:r>
          </w:p>
        </w:tc>
        <w:tc>
          <w:tcPr>
            <w:tcW w:w="1561" w:type="dxa"/>
            <w:tcBorders/>
          </w:tcPr>
          <w:p>
            <w:pPr>
              <w:pStyle w:val="TableContents"/>
              <w:suppressLineNumbers/>
              <w:bidi w:val="0"/>
              <w:ind w:left="43" w:right="43" w:hanging="0"/>
              <w:jc w:val="left"/>
              <w:rPr/>
            </w:pPr>
            <w:r>
              <w:rPr/>
              <w:t>—</w:t>
            </w:r>
          </w:p>
        </w:tc>
      </w:tr>
      <w:tr>
        <w:trPr/>
        <w:tc>
          <w:tcPr>
            <w:tcW w:w="1559" w:type="dxa"/>
            <w:tcBorders/>
          </w:tcPr>
          <w:p>
            <w:pPr>
              <w:pStyle w:val="TableContents"/>
              <w:suppressLineNumbers/>
              <w:bidi w:val="0"/>
              <w:ind w:left="43" w:right="43" w:hanging="0"/>
              <w:jc w:val="left"/>
              <w:rPr/>
            </w:pPr>
            <w:r>
              <w:rPr/>
              <w:t>Psychiatric History</w:t>
            </w:r>
          </w:p>
        </w:tc>
        <w:tc>
          <w:tcPr>
            <w:tcW w:w="1560" w:type="dxa"/>
            <w:tcBorders/>
          </w:tcPr>
          <w:p>
            <w:pPr>
              <w:pStyle w:val="TableContents"/>
              <w:suppressLineNumbers/>
              <w:bidi w:val="0"/>
              <w:ind w:left="43" w:right="43" w:hanging="0"/>
              <w:jc w:val="left"/>
              <w:rPr/>
            </w:pPr>
            <w:r>
              <w:rPr/>
              <w:t>[0.19, 4.51] (p=1.000)</w:t>
            </w:r>
          </w:p>
        </w:tc>
        <w:tc>
          <w:tcPr>
            <w:tcW w:w="1560" w:type="dxa"/>
            <w:tcBorders/>
          </w:tcPr>
          <w:p>
            <w:pPr>
              <w:pStyle w:val="TableContents"/>
              <w:suppressLineNumbers/>
              <w:bidi w:val="0"/>
              <w:ind w:left="43" w:right="43" w:hanging="0"/>
              <w:jc w:val="left"/>
              <w:rPr/>
            </w:pPr>
            <w:r>
              <w:rPr/>
              <w:t>[0.27, 2.06] (p=0.749)</w:t>
            </w:r>
          </w:p>
        </w:tc>
        <w:tc>
          <w:tcPr>
            <w:tcW w:w="1560" w:type="dxa"/>
            <w:tcBorders/>
          </w:tcPr>
          <w:p>
            <w:pPr>
              <w:pStyle w:val="TableContents"/>
              <w:suppressLineNumbers/>
              <w:bidi w:val="0"/>
              <w:ind w:left="43" w:right="43" w:hanging="0"/>
              <w:jc w:val="left"/>
              <w:rPr/>
            </w:pPr>
            <w:r>
              <w:rPr/>
              <w:t>[0.52, 4.07] (p=0.657)</w:t>
            </w:r>
          </w:p>
        </w:tc>
        <w:tc>
          <w:tcPr>
            <w:tcW w:w="1560" w:type="dxa"/>
            <w:tcBorders/>
          </w:tcPr>
          <w:p>
            <w:pPr>
              <w:pStyle w:val="TableContents"/>
              <w:suppressLineNumbers/>
              <w:bidi w:val="0"/>
              <w:ind w:left="43" w:right="43" w:hanging="0"/>
              <w:jc w:val="left"/>
              <w:rPr/>
            </w:pPr>
            <w:r>
              <w:rPr/>
              <w:t>[0.04, 11.51] (p=1.000)</w:t>
            </w:r>
          </w:p>
        </w:tc>
        <w:tc>
          <w:tcPr>
            <w:tcW w:w="1561" w:type="dxa"/>
            <w:tcBorders/>
          </w:tcPr>
          <w:p>
            <w:pPr>
              <w:pStyle w:val="TableContents"/>
              <w:suppressLineNumbers/>
              <w:bidi w:val="0"/>
              <w:ind w:left="43" w:right="43" w:hanging="0"/>
              <w:jc w:val="left"/>
              <w:rPr/>
            </w:pPr>
            <w:r>
              <w:rPr/>
              <w:t>[0.25, 2.17] (p=0.780)</w:t>
            </w:r>
          </w:p>
        </w:tc>
      </w:tr>
      <w:tr>
        <w:trPr/>
        <w:tc>
          <w:tcPr>
            <w:tcW w:w="1559" w:type="dxa"/>
            <w:tcBorders/>
          </w:tcPr>
          <w:p>
            <w:pPr>
              <w:pStyle w:val="TableContents"/>
              <w:suppressLineNumbers/>
              <w:bidi w:val="0"/>
              <w:ind w:left="43" w:right="43" w:hanging="0"/>
              <w:jc w:val="left"/>
              <w:rPr/>
            </w:pPr>
            <w:r>
              <w:rPr/>
              <w:t>Severe Disability</w:t>
            </w:r>
          </w:p>
        </w:tc>
        <w:tc>
          <w:tcPr>
            <w:tcW w:w="1560" w:type="dxa"/>
            <w:tcBorders/>
          </w:tcPr>
          <w:p>
            <w:pPr>
              <w:pStyle w:val="TableContents"/>
              <w:suppressLineNumbers/>
              <w:bidi w:val="0"/>
              <w:ind w:left="43" w:right="43" w:hanging="0"/>
              <w:jc w:val="left"/>
              <w:rPr/>
            </w:pPr>
            <w:r>
              <w:rPr/>
              <w:t>—</w:t>
            </w:r>
          </w:p>
        </w:tc>
        <w:tc>
          <w:tcPr>
            <w:tcW w:w="1560" w:type="dxa"/>
            <w:tcBorders/>
          </w:tcPr>
          <w:p>
            <w:pPr>
              <w:pStyle w:val="TableContents"/>
              <w:suppressLineNumbers/>
              <w:bidi w:val="0"/>
              <w:ind w:left="43" w:right="43" w:hanging="0"/>
              <w:jc w:val="left"/>
              <w:rPr/>
            </w:pPr>
            <w:r>
              <w:rPr/>
              <w:t>[0.72, 22.47] (p=0.120)</w:t>
            </w:r>
          </w:p>
        </w:tc>
        <w:tc>
          <w:tcPr>
            <w:tcW w:w="1560" w:type="dxa"/>
            <w:tcBorders/>
          </w:tcPr>
          <w:p>
            <w:pPr>
              <w:pStyle w:val="TableContents"/>
              <w:suppressLineNumbers/>
              <w:bidi w:val="0"/>
              <w:ind w:left="43" w:right="43" w:hanging="0"/>
              <w:jc w:val="left"/>
              <w:rPr/>
            </w:pPr>
            <w:r>
              <w:rPr/>
              <w:t>[0.17, 4.04] (p=1.000)</w:t>
            </w:r>
          </w:p>
        </w:tc>
        <w:tc>
          <w:tcPr>
            <w:tcW w:w="1560" w:type="dxa"/>
            <w:tcBorders/>
          </w:tcPr>
          <w:p>
            <w:pPr>
              <w:pStyle w:val="TableContents"/>
              <w:suppressLineNumbers/>
              <w:bidi w:val="0"/>
              <w:ind w:left="43" w:right="43" w:hanging="0"/>
              <w:jc w:val="left"/>
              <w:rPr/>
            </w:pPr>
            <w:r>
              <w:rPr/>
              <w:t>—</w:t>
            </w:r>
          </w:p>
        </w:tc>
        <w:tc>
          <w:tcPr>
            <w:tcW w:w="1561" w:type="dxa"/>
            <w:tcBorders/>
          </w:tcPr>
          <w:p>
            <w:pPr>
              <w:pStyle w:val="TableContents"/>
              <w:suppressLineNumbers/>
              <w:bidi w:val="0"/>
              <w:ind w:left="43" w:right="43" w:hanging="0"/>
              <w:jc w:val="left"/>
              <w:rPr/>
            </w:pPr>
            <w:r>
              <w:rPr/>
              <w:t>[0.24, 7.54] (p=1.000)</w:t>
            </w:r>
          </w:p>
        </w:tc>
      </w:tr>
      <w:tr>
        <w:trPr/>
        <w:tc>
          <w:tcPr>
            <w:tcW w:w="1559" w:type="dxa"/>
            <w:tcBorders/>
          </w:tcPr>
          <w:p>
            <w:pPr>
              <w:pStyle w:val="TableContents"/>
              <w:suppressLineNumbers/>
              <w:bidi w:val="0"/>
              <w:ind w:left="43" w:right="43" w:hanging="0"/>
              <w:jc w:val="left"/>
              <w:rPr/>
            </w:pPr>
            <w:r>
              <w:rPr/>
              <w:t>Prior Ingestion</w:t>
            </w:r>
          </w:p>
        </w:tc>
        <w:tc>
          <w:tcPr>
            <w:tcW w:w="1560" w:type="dxa"/>
            <w:tcBorders/>
          </w:tcPr>
          <w:p>
            <w:pPr>
              <w:pStyle w:val="TableContents"/>
              <w:suppressLineNumbers/>
              <w:bidi w:val="0"/>
              <w:ind w:left="43" w:right="43" w:hanging="0"/>
              <w:jc w:val="left"/>
              <w:rPr/>
            </w:pPr>
            <w:r>
              <w:rPr/>
              <w:t>[0.29, 9.05] (p=0.669)</w:t>
            </w:r>
          </w:p>
        </w:tc>
        <w:tc>
          <w:tcPr>
            <w:tcW w:w="1560" w:type="dxa"/>
            <w:tcBorders/>
          </w:tcPr>
          <w:p>
            <w:pPr>
              <w:pStyle w:val="TableContents"/>
              <w:suppressLineNumbers/>
              <w:bidi w:val="0"/>
              <w:ind w:left="43" w:right="43" w:hanging="0"/>
              <w:jc w:val="left"/>
              <w:rPr/>
            </w:pPr>
            <w:r>
              <w:rPr/>
              <w:t>[0.24, 2.50] (p=0.902)</w:t>
            </w:r>
          </w:p>
        </w:tc>
        <w:tc>
          <w:tcPr>
            <w:tcW w:w="1560" w:type="dxa"/>
            <w:tcBorders/>
          </w:tcPr>
          <w:p>
            <w:pPr>
              <w:pStyle w:val="TableContents"/>
              <w:suppressLineNumbers/>
              <w:bidi w:val="0"/>
              <w:ind w:left="43" w:right="43" w:hanging="0"/>
              <w:jc w:val="left"/>
              <w:rPr/>
            </w:pPr>
            <w:r>
              <w:rPr/>
              <w:t>[0.24, 2.51] (p=0.911)</w:t>
            </w:r>
          </w:p>
        </w:tc>
        <w:tc>
          <w:tcPr>
            <w:tcW w:w="1560" w:type="dxa"/>
            <w:tcBorders/>
          </w:tcPr>
          <w:p>
            <w:pPr>
              <w:pStyle w:val="TableContents"/>
              <w:suppressLineNumbers/>
              <w:bidi w:val="0"/>
              <w:ind w:left="43" w:right="43" w:hanging="0"/>
              <w:jc w:val="left"/>
              <w:rPr/>
            </w:pPr>
            <w:r>
              <w:rPr/>
              <w:t>[0.09, 26.48] (p=1.000)</w:t>
            </w:r>
          </w:p>
        </w:tc>
        <w:tc>
          <w:tcPr>
            <w:tcW w:w="1561" w:type="dxa"/>
            <w:tcBorders/>
          </w:tcPr>
          <w:p>
            <w:pPr>
              <w:pStyle w:val="TableContents"/>
              <w:suppressLineNumbers/>
              <w:bidi w:val="0"/>
              <w:ind w:left="43" w:right="43" w:hanging="0"/>
              <w:jc w:val="left"/>
              <w:rPr/>
            </w:pPr>
            <w:r>
              <w:rPr/>
              <w:t>[0.10, 1.29] (p=0.203)</w:t>
            </w:r>
          </w:p>
        </w:tc>
      </w:tr>
      <w:tr>
        <w:trPr/>
        <w:tc>
          <w:tcPr>
            <w:tcW w:w="9360" w:type="dxa"/>
            <w:gridSpan w:val="6"/>
            <w:tcBorders/>
          </w:tcPr>
          <w:p>
            <w:pPr>
              <w:pStyle w:val="TableContents"/>
              <w:bidi w:val="0"/>
              <w:jc w:val="left"/>
              <w:rPr>
                <w:i/>
                <w:i/>
                <w:iCs/>
              </w:rPr>
            </w:pPr>
            <w:r>
              <w:rPr>
                <w:i/>
                <w:iCs/>
              </w:rPr>
              <w:t>Motivation</w:t>
            </w:r>
          </w:p>
        </w:tc>
      </w:tr>
      <w:tr>
        <w:trPr/>
        <w:tc>
          <w:tcPr>
            <w:tcW w:w="1559" w:type="dxa"/>
            <w:tcBorders/>
          </w:tcPr>
          <w:p>
            <w:pPr>
              <w:pStyle w:val="TableContents"/>
              <w:suppressLineNumbers/>
              <w:bidi w:val="0"/>
              <w:ind w:left="43" w:right="43" w:hanging="0"/>
              <w:jc w:val="left"/>
              <w:rPr/>
            </w:pPr>
            <w:r>
              <w:rPr/>
              <w:t>Protest</w:t>
            </w:r>
          </w:p>
        </w:tc>
        <w:tc>
          <w:tcPr>
            <w:tcW w:w="1560" w:type="dxa"/>
            <w:tcBorders/>
          </w:tcPr>
          <w:p>
            <w:pPr>
              <w:pStyle w:val="TableContents"/>
              <w:suppressLineNumbers/>
              <w:bidi w:val="0"/>
              <w:ind w:left="43" w:right="43" w:hanging="0"/>
              <w:jc w:val="left"/>
              <w:rPr/>
            </w:pPr>
            <w:r>
              <w:rPr/>
              <w:t>—</w:t>
            </w:r>
          </w:p>
        </w:tc>
        <w:tc>
          <w:tcPr>
            <w:tcW w:w="1560" w:type="dxa"/>
            <w:tcBorders/>
          </w:tcPr>
          <w:p>
            <w:pPr>
              <w:pStyle w:val="TableContents"/>
              <w:suppressLineNumbers/>
              <w:bidi w:val="0"/>
              <w:ind w:left="43" w:right="43" w:hanging="0"/>
              <w:jc w:val="left"/>
              <w:rPr/>
            </w:pPr>
            <w:r>
              <w:rPr/>
              <w:t>[0.07, 2.09] (p=0.447)</w:t>
            </w:r>
          </w:p>
        </w:tc>
        <w:tc>
          <w:tcPr>
            <w:tcW w:w="1560" w:type="dxa"/>
            <w:tcBorders/>
          </w:tcPr>
          <w:p>
            <w:pPr>
              <w:pStyle w:val="TableContents"/>
              <w:suppressLineNumbers/>
              <w:bidi w:val="0"/>
              <w:ind w:left="43" w:right="43" w:hanging="0"/>
              <w:jc w:val="left"/>
              <w:rPr/>
            </w:pPr>
            <w:r>
              <w:rPr/>
              <w:t>[0.55, 41.92] (p=0.239)</w:t>
            </w:r>
          </w:p>
        </w:tc>
        <w:tc>
          <w:tcPr>
            <w:tcW w:w="1560" w:type="dxa"/>
            <w:tcBorders/>
          </w:tcPr>
          <w:p>
            <w:pPr>
              <w:pStyle w:val="TableContents"/>
              <w:suppressLineNumbers/>
              <w:bidi w:val="0"/>
              <w:ind w:left="43" w:right="43" w:hanging="0"/>
              <w:jc w:val="left"/>
              <w:rPr/>
            </w:pPr>
            <w:r>
              <w:rPr/>
              <w:t>—</w:t>
            </w:r>
          </w:p>
        </w:tc>
        <w:tc>
          <w:tcPr>
            <w:tcW w:w="1561" w:type="dxa"/>
            <w:tcBorders/>
          </w:tcPr>
          <w:p>
            <w:pPr>
              <w:pStyle w:val="TableContents"/>
              <w:suppressLineNumbers/>
              <w:bidi w:val="0"/>
              <w:ind w:left="43" w:right="43" w:hanging="0"/>
              <w:jc w:val="left"/>
              <w:rPr/>
            </w:pPr>
            <w:r>
              <w:rPr/>
              <w:t>[0.47, 35.95] (p=0.247)</w:t>
            </w:r>
          </w:p>
        </w:tc>
      </w:tr>
      <w:tr>
        <w:trPr/>
        <w:tc>
          <w:tcPr>
            <w:tcW w:w="1559" w:type="dxa"/>
            <w:tcBorders/>
          </w:tcPr>
          <w:p>
            <w:pPr>
              <w:pStyle w:val="TableContents"/>
              <w:suppressLineNumbers/>
              <w:bidi w:val="0"/>
              <w:ind w:left="43" w:right="43" w:hanging="0"/>
              <w:jc w:val="left"/>
              <w:rPr/>
            </w:pPr>
            <w:r>
              <w:rPr/>
              <w:t>Psychiatric</w:t>
            </w:r>
          </w:p>
        </w:tc>
        <w:tc>
          <w:tcPr>
            <w:tcW w:w="1560" w:type="dxa"/>
            <w:tcBorders/>
          </w:tcPr>
          <w:p>
            <w:pPr>
              <w:pStyle w:val="TableContents"/>
              <w:suppressLineNumbers/>
              <w:bidi w:val="0"/>
              <w:ind w:left="43" w:right="43" w:hanging="0"/>
              <w:jc w:val="left"/>
              <w:rPr/>
            </w:pPr>
            <w:r>
              <w:rPr/>
              <w:t>[0.78, 60.48] (p=0.105)</w:t>
            </w:r>
          </w:p>
        </w:tc>
        <w:tc>
          <w:tcPr>
            <w:tcW w:w="1560" w:type="dxa"/>
            <w:tcBorders/>
          </w:tcPr>
          <w:p>
            <w:pPr>
              <w:pStyle w:val="TableContents"/>
              <w:suppressLineNumbers/>
              <w:bidi w:val="0"/>
              <w:ind w:left="43" w:right="43" w:hanging="0"/>
              <w:jc w:val="left"/>
              <w:rPr/>
            </w:pPr>
            <w:r>
              <w:rPr/>
              <w:t>[0.52, 3.61] (p=0.699)</w:t>
            </w:r>
          </w:p>
        </w:tc>
        <w:tc>
          <w:tcPr>
            <w:tcW w:w="1560" w:type="dxa"/>
            <w:tcBorders/>
          </w:tcPr>
          <w:p>
            <w:pPr>
              <w:pStyle w:val="TableContents"/>
              <w:suppressLineNumbers/>
              <w:bidi w:val="0"/>
              <w:ind w:left="43" w:right="43" w:hanging="0"/>
              <w:jc w:val="left"/>
              <w:rPr/>
            </w:pPr>
            <w:r>
              <w:rPr/>
              <w:t>[0.18, 1.33] (p=0.248)</w:t>
            </w:r>
          </w:p>
        </w:tc>
        <w:tc>
          <w:tcPr>
            <w:tcW w:w="1560" w:type="dxa"/>
            <w:tcBorders/>
          </w:tcPr>
          <w:p>
            <w:pPr>
              <w:pStyle w:val="TableContents"/>
              <w:suppressLineNumbers/>
              <w:bidi w:val="0"/>
              <w:ind w:left="43" w:right="43" w:hanging="0"/>
              <w:jc w:val="left"/>
              <w:rPr/>
            </w:pPr>
            <w:r>
              <w:rPr/>
              <w:t>—</w:t>
            </w:r>
          </w:p>
        </w:tc>
        <w:tc>
          <w:tcPr>
            <w:tcW w:w="1561" w:type="dxa"/>
            <w:tcBorders/>
          </w:tcPr>
          <w:p>
            <w:pPr>
              <w:pStyle w:val="TableContents"/>
              <w:suppressLineNumbers/>
              <w:bidi w:val="0"/>
              <w:ind w:left="43" w:right="43" w:hanging="0"/>
              <w:jc w:val="left"/>
              <w:rPr/>
            </w:pPr>
            <w:r>
              <w:rPr/>
              <w:t>[0.25, 1.94] (p=0.670)</w:t>
            </w:r>
          </w:p>
        </w:tc>
      </w:tr>
      <w:tr>
        <w:trPr/>
        <w:tc>
          <w:tcPr>
            <w:tcW w:w="1559" w:type="dxa"/>
            <w:tcBorders/>
          </w:tcPr>
          <w:p>
            <w:pPr>
              <w:pStyle w:val="TableContents"/>
              <w:suppressLineNumbers/>
              <w:bidi w:val="0"/>
              <w:ind w:left="43" w:right="43" w:hanging="0"/>
              <w:jc w:val="left"/>
              <w:rPr/>
            </w:pPr>
            <w:r>
              <w:rPr/>
              <w:t>Psychosocial</w:t>
            </w:r>
          </w:p>
        </w:tc>
        <w:tc>
          <w:tcPr>
            <w:tcW w:w="1560" w:type="dxa"/>
            <w:tcBorders/>
          </w:tcPr>
          <w:p>
            <w:pPr>
              <w:pStyle w:val="TableContents"/>
              <w:suppressLineNumbers/>
              <w:bidi w:val="0"/>
              <w:ind w:left="43" w:right="43" w:hanging="0"/>
              <w:jc w:val="left"/>
              <w:rPr/>
            </w:pPr>
            <w:r>
              <w:rPr/>
              <w:t>[0.22, 7.37] (p=1.000)</w:t>
            </w:r>
          </w:p>
        </w:tc>
        <w:tc>
          <w:tcPr>
            <w:tcW w:w="1560" w:type="dxa"/>
            <w:tcBorders/>
          </w:tcPr>
          <w:p>
            <w:pPr>
              <w:pStyle w:val="TableContents"/>
              <w:suppressLineNumbers/>
              <w:bidi w:val="0"/>
              <w:ind w:left="43" w:right="43" w:hanging="0"/>
              <w:jc w:val="left"/>
              <w:rPr/>
            </w:pPr>
            <w:r>
              <w:rPr/>
              <w:t>[0.32, 3.08] (p=1.000)</w:t>
            </w:r>
          </w:p>
        </w:tc>
        <w:tc>
          <w:tcPr>
            <w:tcW w:w="1560" w:type="dxa"/>
            <w:tcBorders/>
          </w:tcPr>
          <w:p>
            <w:pPr>
              <w:pStyle w:val="TableContents"/>
              <w:suppressLineNumbers/>
              <w:bidi w:val="0"/>
              <w:ind w:left="43" w:right="43" w:hanging="0"/>
              <w:jc w:val="left"/>
              <w:rPr/>
            </w:pPr>
            <w:r>
              <w:rPr/>
              <w:t>[0.18, 1.75] (p=0.482)</w:t>
            </w:r>
          </w:p>
        </w:tc>
        <w:tc>
          <w:tcPr>
            <w:tcW w:w="1560" w:type="dxa"/>
            <w:tcBorders/>
          </w:tcPr>
          <w:p>
            <w:pPr>
              <w:pStyle w:val="TableContents"/>
              <w:suppressLineNumbers/>
              <w:bidi w:val="0"/>
              <w:ind w:left="43" w:right="43" w:hanging="0"/>
              <w:jc w:val="left"/>
              <w:rPr/>
            </w:pPr>
            <w:r>
              <w:rPr/>
              <w:t>—</w:t>
            </w:r>
          </w:p>
        </w:tc>
        <w:tc>
          <w:tcPr>
            <w:tcW w:w="1561" w:type="dxa"/>
            <w:tcBorders/>
          </w:tcPr>
          <w:p>
            <w:pPr>
              <w:pStyle w:val="TableContents"/>
              <w:suppressLineNumbers/>
              <w:bidi w:val="0"/>
              <w:ind w:left="43" w:right="43" w:hanging="0"/>
              <w:jc w:val="left"/>
              <w:rPr/>
            </w:pPr>
            <w:r>
              <w:rPr/>
              <w:t>[0.27, 2.76] (p=1.000)</w:t>
            </w:r>
          </w:p>
        </w:tc>
      </w:tr>
      <w:tr>
        <w:trPr/>
        <w:tc>
          <w:tcPr>
            <w:tcW w:w="1559" w:type="dxa"/>
            <w:tcBorders/>
          </w:tcPr>
          <w:p>
            <w:pPr>
              <w:pStyle w:val="TableContents"/>
              <w:suppressLineNumbers/>
              <w:bidi w:val="0"/>
              <w:ind w:left="43" w:right="43" w:hanging="0"/>
              <w:jc w:val="left"/>
              <w:rPr/>
            </w:pPr>
            <w:r>
              <w:rPr/>
              <w:t>Intent-to-Harm</w:t>
            </w:r>
          </w:p>
        </w:tc>
        <w:tc>
          <w:tcPr>
            <w:tcW w:w="1560" w:type="dxa"/>
            <w:tcBorders/>
          </w:tcPr>
          <w:p>
            <w:pPr>
              <w:pStyle w:val="TableContents"/>
              <w:suppressLineNumbers/>
              <w:bidi w:val="0"/>
              <w:ind w:left="43" w:right="43" w:hanging="0"/>
              <w:jc w:val="left"/>
              <w:rPr/>
            </w:pPr>
            <w:r>
              <w:rPr/>
              <w:t>—</w:t>
            </w:r>
          </w:p>
        </w:tc>
        <w:tc>
          <w:tcPr>
            <w:tcW w:w="1560" w:type="dxa"/>
            <w:tcBorders/>
          </w:tcPr>
          <w:p>
            <w:pPr>
              <w:pStyle w:val="TableContents"/>
              <w:suppressLineNumbers/>
              <w:bidi w:val="0"/>
              <w:ind w:left="43" w:right="43" w:hanging="0"/>
              <w:jc w:val="left"/>
              <w:rPr/>
            </w:pPr>
            <w:r>
              <w:rPr/>
              <w:t>[0.15, 1.48] (p=0.307)</w:t>
            </w:r>
          </w:p>
        </w:tc>
        <w:tc>
          <w:tcPr>
            <w:tcW w:w="1560" w:type="dxa"/>
            <w:tcBorders/>
          </w:tcPr>
          <w:p>
            <w:pPr>
              <w:pStyle w:val="TableContents"/>
              <w:bidi w:val="0"/>
              <w:jc w:val="left"/>
              <w:rPr>
                <w:b/>
                <w:bCs/>
              </w:rPr>
            </w:pPr>
            <w:r>
              <w:rPr>
                <w:b/>
                <w:bCs/>
              </w:rPr>
              <w:t>5.68 [1.43, 22.64] (p=0.020)*</w:t>
            </w:r>
          </w:p>
        </w:tc>
        <w:tc>
          <w:tcPr>
            <w:tcW w:w="1560" w:type="dxa"/>
            <w:tcBorders/>
          </w:tcPr>
          <w:p>
            <w:pPr>
              <w:pStyle w:val="TableContents"/>
              <w:suppressLineNumbers/>
              <w:bidi w:val="0"/>
              <w:ind w:left="43" w:right="43" w:hanging="0"/>
              <w:jc w:val="left"/>
              <w:rPr/>
            </w:pPr>
            <w:r>
              <w:rPr/>
              <w:t>—</w:t>
            </w:r>
          </w:p>
        </w:tc>
        <w:tc>
          <w:tcPr>
            <w:tcW w:w="1561" w:type="dxa"/>
            <w:tcBorders/>
          </w:tcPr>
          <w:p>
            <w:pPr>
              <w:pStyle w:val="TableContents"/>
              <w:suppressLineNumbers/>
              <w:bidi w:val="0"/>
              <w:ind w:left="43" w:right="43" w:hanging="0"/>
              <w:jc w:val="left"/>
              <w:rPr/>
            </w:pPr>
            <w:r>
              <w:rPr/>
              <w:t>[0.29, 2.67] (p=1.000)</w:t>
            </w:r>
          </w:p>
        </w:tc>
      </w:tr>
      <w:tr>
        <w:trPr/>
        <w:tc>
          <w:tcPr>
            <w:tcW w:w="1559" w:type="dxa"/>
            <w:tcBorders/>
          </w:tcPr>
          <w:p>
            <w:pPr>
              <w:pStyle w:val="TableContents"/>
              <w:suppressLineNumbers/>
              <w:bidi w:val="0"/>
              <w:ind w:left="43" w:right="43" w:hanging="0"/>
              <w:jc w:val="left"/>
              <w:rPr/>
            </w:pPr>
            <w:r>
              <w:rPr/>
              <w:t>Other</w:t>
            </w:r>
          </w:p>
        </w:tc>
        <w:tc>
          <w:tcPr>
            <w:tcW w:w="1560" w:type="dxa"/>
            <w:tcBorders/>
          </w:tcPr>
          <w:p>
            <w:pPr>
              <w:pStyle w:val="TableContents"/>
              <w:suppressLineNumbers/>
              <w:bidi w:val="0"/>
              <w:ind w:left="43" w:right="43" w:hanging="0"/>
              <w:jc w:val="left"/>
              <w:rPr/>
            </w:pPr>
            <w:r>
              <w:rPr/>
              <w:t>[0.12, 10.99] (p=1.000)</w:t>
            </w:r>
          </w:p>
        </w:tc>
        <w:tc>
          <w:tcPr>
            <w:tcW w:w="1560" w:type="dxa"/>
            <w:tcBorders/>
          </w:tcPr>
          <w:p>
            <w:pPr>
              <w:pStyle w:val="TableContents"/>
              <w:suppressLineNumbers/>
              <w:bidi w:val="0"/>
              <w:ind w:left="43" w:right="43" w:hanging="0"/>
              <w:jc w:val="left"/>
              <w:rPr/>
            </w:pPr>
            <w:r>
              <w:rPr/>
              <w:t>[0.68, 12.95] (p=0.165)</w:t>
            </w:r>
          </w:p>
        </w:tc>
        <w:tc>
          <w:tcPr>
            <w:tcW w:w="1560" w:type="dxa"/>
            <w:tcBorders/>
          </w:tcPr>
          <w:p>
            <w:pPr>
              <w:pStyle w:val="TableContents"/>
              <w:bidi w:val="0"/>
              <w:jc w:val="left"/>
              <w:rPr>
                <w:b/>
                <w:bCs/>
              </w:rPr>
            </w:pPr>
            <w:r>
              <w:rPr>
                <w:b/>
                <w:bCs/>
              </w:rPr>
              <w:t>0.15 [0.03, 0.77] (p=0.024)*</w:t>
            </w:r>
          </w:p>
        </w:tc>
        <w:tc>
          <w:tcPr>
            <w:tcW w:w="1560" w:type="dxa"/>
            <w:tcBorders/>
          </w:tcPr>
          <w:p>
            <w:pPr>
              <w:pStyle w:val="TableContents"/>
              <w:suppressLineNumbers/>
              <w:bidi w:val="0"/>
              <w:ind w:left="43" w:right="43" w:hanging="0"/>
              <w:jc w:val="left"/>
              <w:rPr/>
            </w:pPr>
            <w:r>
              <w:rPr/>
              <w:t>[0.43, 134.24] (p=0.239)</w:t>
            </w:r>
          </w:p>
        </w:tc>
        <w:tc>
          <w:tcPr>
            <w:tcW w:w="1561" w:type="dxa"/>
            <w:tcBorders/>
          </w:tcPr>
          <w:p>
            <w:pPr>
              <w:pStyle w:val="TableContents"/>
              <w:suppressLineNumbers/>
              <w:bidi w:val="0"/>
              <w:ind w:left="43" w:right="43" w:hanging="0"/>
              <w:jc w:val="left"/>
              <w:rPr/>
            </w:pPr>
            <w:r>
              <w:rPr/>
              <w:t>[0.14, 2.46] (p=0.475)</w:t>
            </w:r>
          </w:p>
        </w:tc>
      </w:tr>
      <w:tr>
        <w:trPr/>
        <w:tc>
          <w:tcPr>
            <w:tcW w:w="9360" w:type="dxa"/>
            <w:gridSpan w:val="6"/>
            <w:tcBorders/>
          </w:tcPr>
          <w:p>
            <w:pPr>
              <w:pStyle w:val="TableContents"/>
              <w:bidi w:val="0"/>
              <w:jc w:val="left"/>
              <w:rPr>
                <w:i/>
                <w:i/>
                <w:iCs/>
              </w:rPr>
            </w:pPr>
            <w:r>
              <w:rPr>
                <w:i/>
                <w:iCs/>
              </w:rPr>
              <w:t>Object</w:t>
            </w:r>
          </w:p>
        </w:tc>
      </w:tr>
      <w:tr>
        <w:trPr/>
        <w:tc>
          <w:tcPr>
            <w:tcW w:w="1559" w:type="dxa"/>
            <w:tcBorders/>
          </w:tcPr>
          <w:p>
            <w:pPr>
              <w:pStyle w:val="TableContents"/>
              <w:suppressLineNumbers/>
              <w:bidi w:val="0"/>
              <w:ind w:left="43" w:right="43" w:hanging="0"/>
              <w:jc w:val="left"/>
              <w:rPr/>
            </w:pPr>
            <w:r>
              <w:rPr/>
              <w:t>Sharp</w:t>
            </w:r>
          </w:p>
        </w:tc>
        <w:tc>
          <w:tcPr>
            <w:tcW w:w="1560" w:type="dxa"/>
            <w:tcBorders/>
          </w:tcPr>
          <w:p>
            <w:pPr>
              <w:pStyle w:val="TableContents"/>
              <w:suppressLineNumbers/>
              <w:bidi w:val="0"/>
              <w:ind w:left="43" w:right="43" w:hanging="0"/>
              <w:jc w:val="left"/>
              <w:rPr/>
            </w:pPr>
            <w:r>
              <w:rPr/>
              <w:t>[0.31, 7.30] (p=0.703)</w:t>
            </w:r>
          </w:p>
        </w:tc>
        <w:tc>
          <w:tcPr>
            <w:tcW w:w="1560" w:type="dxa"/>
            <w:tcBorders/>
          </w:tcPr>
          <w:p>
            <w:pPr>
              <w:pStyle w:val="TableContents"/>
              <w:bidi w:val="0"/>
              <w:jc w:val="left"/>
              <w:rPr>
                <w:b/>
                <w:bCs/>
              </w:rPr>
            </w:pPr>
            <w:r>
              <w:rPr>
                <w:b/>
                <w:bCs/>
              </w:rPr>
              <w:t>0.32 [0.12, 0.85] (p=0.037)*</w:t>
            </w:r>
          </w:p>
        </w:tc>
        <w:tc>
          <w:tcPr>
            <w:tcW w:w="1560" w:type="dxa"/>
            <w:tcBorders/>
          </w:tcPr>
          <w:p>
            <w:pPr>
              <w:pStyle w:val="TableContents"/>
              <w:suppressLineNumbers/>
              <w:bidi w:val="0"/>
              <w:ind w:left="43" w:right="43" w:hanging="0"/>
              <w:jc w:val="left"/>
              <w:rPr/>
            </w:pPr>
            <w:r>
              <w:rPr/>
              <w:t>[0.85, 6.06] (p=0.157)</w:t>
            </w:r>
          </w:p>
        </w:tc>
        <w:tc>
          <w:tcPr>
            <w:tcW w:w="1560" w:type="dxa"/>
            <w:tcBorders/>
          </w:tcPr>
          <w:p>
            <w:pPr>
              <w:pStyle w:val="TableContents"/>
              <w:suppressLineNumbers/>
              <w:bidi w:val="0"/>
              <w:ind w:left="43" w:right="43" w:hanging="0"/>
              <w:jc w:val="left"/>
              <w:rPr/>
            </w:pPr>
            <w:r>
              <w:rPr/>
              <w:t>[0.07, 18.15] (p=1.000)</w:t>
            </w:r>
          </w:p>
        </w:tc>
        <w:tc>
          <w:tcPr>
            <w:tcW w:w="1561" w:type="dxa"/>
            <w:tcBorders/>
          </w:tcPr>
          <w:p>
            <w:pPr>
              <w:pStyle w:val="TableContents"/>
              <w:suppressLineNumbers/>
              <w:bidi w:val="0"/>
              <w:ind w:left="43" w:right="43" w:hanging="0"/>
              <w:jc w:val="left"/>
              <w:rPr/>
            </w:pPr>
            <w:r>
              <w:rPr/>
              <w:t>[0.42, 3.04] (p=1.000)</w:t>
            </w:r>
          </w:p>
        </w:tc>
      </w:tr>
      <w:tr>
        <w:trPr/>
        <w:tc>
          <w:tcPr>
            <w:tcW w:w="1559" w:type="dxa"/>
            <w:tcBorders/>
          </w:tcPr>
          <w:p>
            <w:pPr>
              <w:pStyle w:val="TableContents"/>
              <w:suppressLineNumbers/>
              <w:bidi w:val="0"/>
              <w:ind w:left="43" w:right="43" w:hanging="0"/>
              <w:jc w:val="left"/>
              <w:rPr/>
            </w:pPr>
            <w:r>
              <w:rPr/>
              <w:t>Long (&gt;5cm)</w:t>
            </w:r>
          </w:p>
        </w:tc>
        <w:tc>
          <w:tcPr>
            <w:tcW w:w="1560" w:type="dxa"/>
            <w:tcBorders/>
          </w:tcPr>
          <w:p>
            <w:pPr>
              <w:pStyle w:val="TableContents"/>
              <w:suppressLineNumbers/>
              <w:bidi w:val="0"/>
              <w:ind w:left="43" w:right="43" w:hanging="0"/>
              <w:jc w:val="left"/>
              <w:rPr/>
            </w:pPr>
            <w:r>
              <w:rPr/>
              <w:t>[0.08, 2.44] (p=0.442)</w:t>
            </w:r>
          </w:p>
        </w:tc>
        <w:tc>
          <w:tcPr>
            <w:tcW w:w="1560" w:type="dxa"/>
            <w:tcBorders/>
          </w:tcPr>
          <w:p>
            <w:pPr>
              <w:pStyle w:val="TableContents"/>
              <w:suppressLineNumbers/>
              <w:bidi w:val="0"/>
              <w:ind w:left="43" w:right="43" w:hanging="0"/>
              <w:jc w:val="left"/>
              <w:rPr/>
            </w:pPr>
            <w:r>
              <w:rPr/>
              <w:t>[0.29, 1.97] (p=0.746)</w:t>
            </w:r>
          </w:p>
        </w:tc>
        <w:tc>
          <w:tcPr>
            <w:tcW w:w="1560" w:type="dxa"/>
            <w:tcBorders/>
          </w:tcPr>
          <w:p>
            <w:pPr>
              <w:pStyle w:val="TableContents"/>
              <w:suppressLineNumbers/>
              <w:bidi w:val="0"/>
              <w:ind w:left="43" w:right="43" w:hanging="0"/>
              <w:jc w:val="left"/>
              <w:rPr/>
            </w:pPr>
            <w:r>
              <w:rPr/>
              <w:t>[0.94, 6.94] (p=0.106)</w:t>
            </w:r>
          </w:p>
        </w:tc>
        <w:tc>
          <w:tcPr>
            <w:tcW w:w="1560" w:type="dxa"/>
            <w:tcBorders/>
          </w:tcPr>
          <w:p>
            <w:pPr>
              <w:pStyle w:val="TableContents"/>
              <w:suppressLineNumbers/>
              <w:bidi w:val="0"/>
              <w:ind w:left="43" w:right="43" w:hanging="0"/>
              <w:jc w:val="left"/>
              <w:rPr/>
            </w:pPr>
            <w:r>
              <w:rPr/>
              <w:t>[0.07, 19.88] (p=1.000)</w:t>
            </w:r>
          </w:p>
        </w:tc>
        <w:tc>
          <w:tcPr>
            <w:tcW w:w="1561" w:type="dxa"/>
            <w:tcBorders/>
          </w:tcPr>
          <w:p>
            <w:pPr>
              <w:pStyle w:val="TableContents"/>
              <w:suppressLineNumbers/>
              <w:bidi w:val="0"/>
              <w:ind w:left="43" w:right="43" w:hanging="0"/>
              <w:jc w:val="left"/>
              <w:rPr/>
            </w:pPr>
            <w:r>
              <w:rPr/>
              <w:t>[0.70, 5.49] (p=0.304)</w:t>
            </w:r>
          </w:p>
        </w:tc>
      </w:tr>
      <w:tr>
        <w:trPr/>
        <w:tc>
          <w:tcPr>
            <w:tcW w:w="1559" w:type="dxa"/>
            <w:tcBorders/>
          </w:tcPr>
          <w:p>
            <w:pPr>
              <w:pStyle w:val="TableContents"/>
              <w:suppressLineNumbers/>
              <w:bidi w:val="0"/>
              <w:ind w:left="43" w:right="43" w:hanging="0"/>
              <w:jc w:val="left"/>
              <w:rPr/>
            </w:pPr>
            <w:r>
              <w:rPr/>
              <w:t>Multiple</w:t>
            </w:r>
          </w:p>
        </w:tc>
        <w:tc>
          <w:tcPr>
            <w:tcW w:w="1560" w:type="dxa"/>
            <w:tcBorders/>
          </w:tcPr>
          <w:p>
            <w:pPr>
              <w:pStyle w:val="TableContents"/>
              <w:suppressLineNumbers/>
              <w:bidi w:val="0"/>
              <w:ind w:left="43" w:right="43" w:hanging="0"/>
              <w:jc w:val="left"/>
              <w:rPr/>
            </w:pPr>
            <w:r>
              <w:rPr/>
              <w:t>[0.47, 36.14] (p=0.240)</w:t>
            </w:r>
          </w:p>
        </w:tc>
        <w:tc>
          <w:tcPr>
            <w:tcW w:w="1560" w:type="dxa"/>
            <w:tcBorders/>
          </w:tcPr>
          <w:p>
            <w:pPr>
              <w:pStyle w:val="TableContents"/>
              <w:suppressLineNumbers/>
              <w:bidi w:val="0"/>
              <w:ind w:left="43" w:right="43" w:hanging="0"/>
              <w:jc w:val="left"/>
              <w:rPr/>
            </w:pPr>
            <w:r>
              <w:rPr/>
              <w:t>[0.17, 1.21] (p=0.181)</w:t>
            </w:r>
          </w:p>
        </w:tc>
        <w:tc>
          <w:tcPr>
            <w:tcW w:w="1560" w:type="dxa"/>
            <w:tcBorders/>
          </w:tcPr>
          <w:p>
            <w:pPr>
              <w:pStyle w:val="TableContents"/>
              <w:suppressLineNumbers/>
              <w:bidi w:val="0"/>
              <w:ind w:left="43" w:right="43" w:hanging="0"/>
              <w:jc w:val="left"/>
              <w:rPr/>
            </w:pPr>
            <w:r>
              <w:rPr/>
              <w:t>[0.41, 2.91] (p=1.000)</w:t>
            </w:r>
          </w:p>
        </w:tc>
        <w:tc>
          <w:tcPr>
            <w:tcW w:w="1560" w:type="dxa"/>
            <w:tcBorders/>
          </w:tcPr>
          <w:p>
            <w:pPr>
              <w:pStyle w:val="TableContents"/>
              <w:suppressLineNumbers/>
              <w:bidi w:val="0"/>
              <w:ind w:left="43" w:right="43" w:hanging="0"/>
              <w:jc w:val="left"/>
              <w:rPr/>
            </w:pPr>
            <w:r>
              <w:rPr/>
              <w:t>—</w:t>
            </w:r>
          </w:p>
        </w:tc>
        <w:tc>
          <w:tcPr>
            <w:tcW w:w="1561" w:type="dxa"/>
            <w:tcBorders/>
          </w:tcPr>
          <w:p>
            <w:pPr>
              <w:pStyle w:val="TableContents"/>
              <w:suppressLineNumbers/>
              <w:bidi w:val="0"/>
              <w:ind w:left="43" w:right="43" w:hanging="0"/>
              <w:jc w:val="left"/>
              <w:rPr/>
            </w:pPr>
            <w:r>
              <w:rPr/>
              <w:t>[1.01, 7.71] (p=0.081)</w:t>
            </w:r>
          </w:p>
        </w:tc>
      </w:tr>
      <w:tr>
        <w:trPr/>
        <w:tc>
          <w:tcPr>
            <w:tcW w:w="1559" w:type="dxa"/>
            <w:tcBorders/>
          </w:tcPr>
          <w:p>
            <w:pPr>
              <w:pStyle w:val="TableContents"/>
              <w:suppressLineNumbers/>
              <w:bidi w:val="0"/>
              <w:ind w:left="43" w:right="43" w:hanging="0"/>
              <w:jc w:val="left"/>
              <w:rPr/>
            </w:pPr>
            <w:r>
              <w:rPr/>
              <w:t>Button Battery</w:t>
            </w:r>
          </w:p>
        </w:tc>
        <w:tc>
          <w:tcPr>
            <w:tcW w:w="1560" w:type="dxa"/>
            <w:tcBorders/>
          </w:tcPr>
          <w:p>
            <w:pPr>
              <w:pStyle w:val="TableContents"/>
              <w:suppressLineNumbers/>
              <w:bidi w:val="0"/>
              <w:ind w:left="43" w:right="43" w:hanging="0"/>
              <w:jc w:val="left"/>
              <w:rPr/>
            </w:pPr>
            <w:r>
              <w:rPr/>
              <w:t>—</w:t>
            </w:r>
          </w:p>
        </w:tc>
        <w:tc>
          <w:tcPr>
            <w:tcW w:w="1560" w:type="dxa"/>
            <w:tcBorders/>
          </w:tcPr>
          <w:p>
            <w:pPr>
              <w:pStyle w:val="TableContents"/>
              <w:suppressLineNumbers/>
              <w:bidi w:val="0"/>
              <w:ind w:left="43" w:right="43" w:hanging="0"/>
              <w:jc w:val="left"/>
              <w:rPr/>
            </w:pPr>
            <w:r>
              <w:rPr/>
              <w:t>—</w:t>
            </w:r>
          </w:p>
        </w:tc>
        <w:tc>
          <w:tcPr>
            <w:tcW w:w="1560" w:type="dxa"/>
            <w:tcBorders/>
          </w:tcPr>
          <w:p>
            <w:pPr>
              <w:pStyle w:val="TableContents"/>
              <w:suppressLineNumbers/>
              <w:bidi w:val="0"/>
              <w:ind w:left="43" w:right="43" w:hanging="0"/>
              <w:jc w:val="left"/>
              <w:rPr/>
            </w:pPr>
            <w:r>
              <w:rPr/>
              <w:t>—</w:t>
            </w:r>
          </w:p>
        </w:tc>
        <w:tc>
          <w:tcPr>
            <w:tcW w:w="1560" w:type="dxa"/>
            <w:tcBorders/>
          </w:tcPr>
          <w:p>
            <w:pPr>
              <w:pStyle w:val="TableContents"/>
              <w:suppressLineNumbers/>
              <w:bidi w:val="0"/>
              <w:ind w:left="43" w:right="43" w:hanging="0"/>
              <w:jc w:val="left"/>
              <w:rPr/>
            </w:pPr>
            <w:r>
              <w:rPr/>
              <w:t>—</w:t>
            </w:r>
          </w:p>
        </w:tc>
        <w:tc>
          <w:tcPr>
            <w:tcW w:w="1561" w:type="dxa"/>
            <w:tcBorders/>
          </w:tcPr>
          <w:p>
            <w:pPr>
              <w:pStyle w:val="TableContents"/>
              <w:suppressLineNumbers/>
              <w:bidi w:val="0"/>
              <w:ind w:left="43" w:right="43" w:hanging="0"/>
              <w:jc w:val="left"/>
              <w:rPr/>
            </w:pPr>
            <w:r>
              <w:rPr/>
              <w:t>—</w:t>
            </w:r>
          </w:p>
        </w:tc>
      </w:tr>
      <w:tr>
        <w:trPr/>
        <w:tc>
          <w:tcPr>
            <w:tcW w:w="1559" w:type="dxa"/>
            <w:tcBorders/>
          </w:tcPr>
          <w:p>
            <w:pPr>
              <w:pStyle w:val="TableContents"/>
              <w:suppressLineNumbers/>
              <w:bidi w:val="0"/>
              <w:ind w:left="43" w:right="43" w:hanging="0"/>
              <w:jc w:val="left"/>
              <w:rPr/>
            </w:pPr>
            <w:r>
              <w:rPr/>
              <w:t>Magnet</w:t>
            </w:r>
          </w:p>
        </w:tc>
        <w:tc>
          <w:tcPr>
            <w:tcW w:w="1560" w:type="dxa"/>
            <w:tcBorders/>
          </w:tcPr>
          <w:p>
            <w:pPr>
              <w:pStyle w:val="TableContents"/>
              <w:suppressLineNumbers/>
              <w:bidi w:val="0"/>
              <w:ind w:left="43" w:right="43" w:hanging="0"/>
              <w:jc w:val="left"/>
              <w:rPr/>
            </w:pPr>
            <w:r>
              <w:rPr/>
              <w:t>—</w:t>
            </w:r>
          </w:p>
        </w:tc>
        <w:tc>
          <w:tcPr>
            <w:tcW w:w="1560" w:type="dxa"/>
            <w:tcBorders/>
          </w:tcPr>
          <w:p>
            <w:pPr>
              <w:pStyle w:val="TableContents"/>
              <w:suppressLineNumbers/>
              <w:bidi w:val="0"/>
              <w:ind w:left="43" w:right="43" w:hanging="0"/>
              <w:jc w:val="left"/>
              <w:rPr/>
            </w:pPr>
            <w:r>
              <w:rPr/>
              <w:t>[0.25, 4.24] (p=1.000)</w:t>
            </w:r>
          </w:p>
        </w:tc>
        <w:tc>
          <w:tcPr>
            <w:tcW w:w="1560" w:type="dxa"/>
            <w:tcBorders/>
          </w:tcPr>
          <w:p>
            <w:pPr>
              <w:pStyle w:val="TableContents"/>
              <w:suppressLineNumbers/>
              <w:bidi w:val="0"/>
              <w:ind w:left="43" w:right="43" w:hanging="0"/>
              <w:jc w:val="left"/>
              <w:rPr/>
            </w:pPr>
            <w:r>
              <w:rPr/>
              <w:t>[0.49, 13.17] (p=0.467)</w:t>
            </w:r>
          </w:p>
        </w:tc>
        <w:tc>
          <w:tcPr>
            <w:tcW w:w="1560" w:type="dxa"/>
            <w:tcBorders/>
          </w:tcPr>
          <w:p>
            <w:pPr>
              <w:pStyle w:val="TableContents"/>
              <w:suppressLineNumbers/>
              <w:bidi w:val="0"/>
              <w:ind w:left="43" w:right="43" w:hanging="0"/>
              <w:jc w:val="left"/>
              <w:rPr/>
            </w:pPr>
            <w:r>
              <w:rPr/>
              <w:t>—</w:t>
            </w:r>
          </w:p>
        </w:tc>
        <w:tc>
          <w:tcPr>
            <w:tcW w:w="1561" w:type="dxa"/>
            <w:tcBorders/>
          </w:tcPr>
          <w:p>
            <w:pPr>
              <w:pStyle w:val="TableContents"/>
              <w:suppressLineNumbers/>
              <w:bidi w:val="0"/>
              <w:ind w:left="43" w:right="43" w:hanging="0"/>
              <w:jc w:val="left"/>
              <w:rPr/>
            </w:pPr>
            <w:r>
              <w:rPr/>
              <w:t>—</w:t>
            </w:r>
          </w:p>
        </w:tc>
      </w:tr>
      <w:tr>
        <w:trPr/>
        <w:tc>
          <w:tcPr>
            <w:tcW w:w="1559" w:type="dxa"/>
            <w:tcBorders/>
          </w:tcPr>
          <w:p>
            <w:pPr>
              <w:pStyle w:val="TableContents"/>
              <w:suppressLineNumbers/>
              <w:bidi w:val="0"/>
              <w:ind w:left="43" w:right="43" w:hanging="0"/>
              <w:jc w:val="left"/>
              <w:rPr/>
            </w:pPr>
            <w:r>
              <w:rPr/>
              <w:t>Large (&gt;2.5cm) Diameter</w:t>
            </w:r>
          </w:p>
        </w:tc>
        <w:tc>
          <w:tcPr>
            <w:tcW w:w="1560" w:type="dxa"/>
            <w:tcBorders/>
          </w:tcPr>
          <w:p>
            <w:pPr>
              <w:pStyle w:val="TableContents"/>
              <w:suppressLineNumbers/>
              <w:bidi w:val="0"/>
              <w:ind w:left="43" w:right="43" w:hanging="0"/>
              <w:jc w:val="left"/>
              <w:rPr/>
            </w:pPr>
            <w:r>
              <w:rPr/>
              <w:t>[0.04, 1.10] (p=0.070)</w:t>
            </w:r>
          </w:p>
        </w:tc>
        <w:tc>
          <w:tcPr>
            <w:tcW w:w="1560" w:type="dxa"/>
            <w:tcBorders/>
          </w:tcPr>
          <w:p>
            <w:pPr>
              <w:pStyle w:val="TableContents"/>
              <w:suppressLineNumbers/>
              <w:bidi w:val="0"/>
              <w:ind w:left="43" w:right="43" w:hanging="0"/>
              <w:jc w:val="left"/>
              <w:rPr/>
            </w:pPr>
            <w:r>
              <w:rPr/>
              <w:t>[0.43, 3.86] (p=0.857)</w:t>
            </w:r>
          </w:p>
        </w:tc>
        <w:tc>
          <w:tcPr>
            <w:tcW w:w="1560" w:type="dxa"/>
            <w:tcBorders/>
          </w:tcPr>
          <w:p>
            <w:pPr>
              <w:pStyle w:val="TableContents"/>
              <w:suppressLineNumbers/>
              <w:bidi w:val="0"/>
              <w:ind w:left="43" w:right="43" w:hanging="0"/>
              <w:jc w:val="left"/>
              <w:rPr/>
            </w:pPr>
            <w:r>
              <w:rPr/>
              <w:t>[0.62, 5.44] (p=0.413)</w:t>
            </w:r>
          </w:p>
        </w:tc>
        <w:tc>
          <w:tcPr>
            <w:tcW w:w="1560" w:type="dxa"/>
            <w:tcBorders/>
          </w:tcPr>
          <w:p>
            <w:pPr>
              <w:pStyle w:val="TableContents"/>
              <w:suppressLineNumbers/>
              <w:bidi w:val="0"/>
              <w:ind w:left="43" w:right="43" w:hanging="0"/>
              <w:jc w:val="left"/>
              <w:rPr/>
            </w:pPr>
            <w:r>
              <w:rPr/>
              <w:t>—</w:t>
            </w:r>
          </w:p>
        </w:tc>
        <w:tc>
          <w:tcPr>
            <w:tcW w:w="1561" w:type="dxa"/>
            <w:tcBorders/>
          </w:tcPr>
          <w:p>
            <w:pPr>
              <w:pStyle w:val="TableContents"/>
              <w:suppressLineNumbers/>
              <w:bidi w:val="0"/>
              <w:ind w:left="43" w:right="43" w:hanging="0"/>
              <w:jc w:val="left"/>
              <w:rPr/>
            </w:pPr>
            <w:r>
              <w:rPr/>
              <w:t>[0.32, 3.13] (p=1.000)</w:t>
            </w:r>
          </w:p>
        </w:tc>
      </w:tr>
      <w:tr>
        <w:trPr/>
        <w:tc>
          <w:tcPr>
            <w:tcW w:w="9360" w:type="dxa"/>
            <w:gridSpan w:val="6"/>
            <w:tcBorders/>
          </w:tcPr>
          <w:p>
            <w:pPr>
              <w:pStyle w:val="TableContents"/>
              <w:suppressLineNumbers/>
              <w:bidi w:val="0"/>
              <w:ind w:left="43" w:right="43" w:hanging="0"/>
              <w:jc w:val="left"/>
              <w:rPr/>
            </w:pPr>
            <w:r>
              <w:rPr/>
              <w:t xml:space="preserve">OR: Odds Ratio; CI: Confidence Interval; p: p-value. * indicates </w:t>
            </w:r>
            <w:r>
              <w:rPr/>
            </w:r>
            <m:oMath xmlns:m="http://schemas.openxmlformats.org/officeDocument/2006/math">
              <m:r>
                <w:rPr>
                  <w:rFonts w:ascii="Cambria Math" w:hAnsi="Cambria Math"/>
                </w:rPr>
                <m:t xml:space="preserve">p</m:t>
              </m:r>
              <m:r>
                <w:rPr>
                  <w:rFonts w:ascii="Cambria Math" w:hAnsi="Cambria Math"/>
                </w:rPr>
                <m:t xml:space="preserve">&lt;</m:t>
              </m:r>
              <m:r>
                <w:rPr>
                  <w:rFonts w:ascii="Cambria Math" w:hAnsi="Cambria Math"/>
                </w:rPr>
                <m:t xml:space="preserve">0.05</m:t>
              </m:r>
            </m:oMath>
            <w:r>
              <w:rPr/>
              <w:t>. Bold = statistically significant. — = missing or unstable estimate.</w:t>
            </w:r>
          </w:p>
        </w:tc>
      </w:tr>
      <w:tr>
        <w:trPr/>
        <w:tc>
          <w:tcPr>
            <w:tcW w:w="1559" w:type="dxa"/>
            <w:tcBorders/>
          </w:tcPr>
          <w:p>
            <w:pPr>
              <w:pStyle w:val="Normal"/>
              <w:bidi w:val="0"/>
              <w:jc w:val="left"/>
              <w:rPr/>
            </w:pPr>
            <w:r>
              <w:rPr/>
            </w:r>
          </w:p>
        </w:tc>
        <w:tc>
          <w:tcPr>
            <w:tcW w:w="1560" w:type="dxa"/>
            <w:tcBorders/>
          </w:tcPr>
          <w:p>
            <w:pPr>
              <w:pStyle w:val="Normal"/>
              <w:bidi w:val="0"/>
              <w:jc w:val="left"/>
              <w:rPr/>
            </w:pPr>
            <w:r>
              <w:rPr/>
            </w:r>
          </w:p>
        </w:tc>
        <w:tc>
          <w:tcPr>
            <w:tcW w:w="1560" w:type="dxa"/>
            <w:tcBorders/>
          </w:tcPr>
          <w:p>
            <w:pPr>
              <w:pStyle w:val="Normal"/>
              <w:bidi w:val="0"/>
              <w:jc w:val="left"/>
              <w:rPr/>
            </w:pPr>
            <w:r>
              <w:rPr/>
            </w:r>
          </w:p>
        </w:tc>
        <w:tc>
          <w:tcPr>
            <w:tcW w:w="1560" w:type="dxa"/>
            <w:tcBorders/>
          </w:tcPr>
          <w:p>
            <w:pPr>
              <w:pStyle w:val="Normal"/>
              <w:bidi w:val="0"/>
              <w:jc w:val="left"/>
              <w:rPr/>
            </w:pPr>
            <w:r>
              <w:rPr/>
            </w:r>
          </w:p>
        </w:tc>
        <w:tc>
          <w:tcPr>
            <w:tcW w:w="1560" w:type="dxa"/>
            <w:tcBorders/>
          </w:tcPr>
          <w:p>
            <w:pPr>
              <w:pStyle w:val="Normal"/>
              <w:bidi w:val="0"/>
              <w:jc w:val="left"/>
              <w:rPr/>
            </w:pPr>
            <w:r>
              <w:rPr/>
            </w:r>
          </w:p>
        </w:tc>
        <w:tc>
          <w:tcPr>
            <w:tcW w:w="1561" w:type="dxa"/>
            <w:tcBorders/>
          </w:tcPr>
          <w:p>
            <w:pPr>
              <w:pStyle w:val="Normal"/>
              <w:bidi w:val="0"/>
              <w:jc w:val="left"/>
              <w:rPr/>
            </w:pPr>
            <w:r>
              <w:rPr/>
            </w:r>
          </w:p>
        </w:tc>
      </w:tr>
    </w:tbl>
    <w:p>
      <w:pPr>
        <w:pStyle w:val="Firstparagraph"/>
        <w:bidi w:val="0"/>
        <w:jc w:val="left"/>
        <w:rPr/>
      </w:pPr>
      <w:r>
        <w:rPr/>
        <w:t xml:space="preserve">Intent-to-harm motivation was associated with increased odds of surgery (OR = 5.68, 95% CI: 1.43–22.64, </w:t>
      </w:r>
      <w:r>
        <w:rPr/>
      </w:r>
      <m:oMath xmlns:m="http://schemas.openxmlformats.org/officeDocument/2006/math">
        <m:r>
          <w:rPr>
            <w:rFonts w:ascii="Cambria Math" w:hAnsi="Cambria Math"/>
          </w:rPr>
          <m:t xml:space="preserve">p</m:t>
        </m:r>
        <m:r>
          <w:rPr>
            <w:rFonts w:ascii="Cambria Math" w:hAnsi="Cambria Math"/>
          </w:rPr>
          <m:t xml:space="preserve">=</m:t>
        </m:r>
        <m:r>
          <w:rPr>
            <w:rFonts w:ascii="Cambria Math" w:hAnsi="Cambria Math"/>
          </w:rPr>
          <m:t xml:space="preserve">0.020</m:t>
        </m:r>
      </m:oMath>
      <w:r>
        <w:rPr/>
        <w:t>). This subgroup (</w:t>
      </w:r>
      <w:r>
        <w:rPr/>
      </w:r>
      <m:oMath xmlns:m="http://schemas.openxmlformats.org/officeDocument/2006/math">
        <m:r>
          <w:rPr>
            <w:rFonts w:ascii="Cambria Math" w:hAnsi="Cambria Math"/>
          </w:rPr>
          <m:t xml:space="preserve">n</m:t>
        </m:r>
        <m:r>
          <w:rPr>
            <w:rFonts w:ascii="Cambria Math" w:hAnsi="Cambria Math"/>
          </w:rPr>
          <m:t xml:space="preserve">=</m:t>
        </m:r>
        <m:r>
          <w:rPr>
            <w:rFonts w:ascii="Cambria Math" w:hAnsi="Cambria Math"/>
          </w:rPr>
          <m:t xml:space="preserve">21</m:t>
        </m:r>
      </m:oMath>
      <w:r>
        <w:rPr/>
        <w:t xml:space="preserve"> vs </w:t>
      </w:r>
      <w:r>
        <w:rPr/>
      </w:r>
      <m:oMath xmlns:m="http://schemas.openxmlformats.org/officeDocument/2006/math">
        <m:r>
          <w:rPr>
            <w:rFonts w:ascii="Cambria Math" w:hAnsi="Cambria Math"/>
          </w:rPr>
          <m:t xml:space="preserve">n</m:t>
        </m:r>
        <m:r>
          <w:rPr>
            <w:rFonts w:ascii="Cambria Math" w:hAnsi="Cambria Math"/>
          </w:rPr>
          <m:t xml:space="preserve">=</m:t>
        </m:r>
        <m:r>
          <w:rPr>
            <w:rFonts w:ascii="Cambria Math" w:hAnsi="Cambria Math"/>
          </w:rPr>
          <m:t xml:space="preserve">50</m:t>
        </m:r>
      </m:oMath>
      <w:r>
        <w:rPr/>
        <w:t>) included significantly more young adults (+20%), males (+16%), and individuals ingesting large-diameter objects (+6%) and sharp objects (+4%). A significant reduction in psychosocial co-motivation was observed in this group (–25%).</w:t>
      </w:r>
    </w:p>
    <w:p>
      <w:pPr>
        <w:pStyle w:val="TextBody"/>
        <w:bidi w:val="0"/>
        <w:spacing w:before="86" w:after="86"/>
        <w:jc w:val="left"/>
        <w:rPr/>
      </w:pPr>
      <w:r>
        <w:rPr/>
        <w:t xml:space="preserve">The presence of other motivation was associated with significantly reduced odds of surgery (OR = 0.15, 95% CI: 0.03–0.77, </w:t>
      </w:r>
      <w:r>
        <w:rPr/>
      </w:r>
      <m:oMath xmlns:m="http://schemas.openxmlformats.org/officeDocument/2006/math">
        <m:r>
          <w:rPr>
            <w:rFonts w:ascii="Cambria Math" w:hAnsi="Cambria Math"/>
          </w:rPr>
          <m:t xml:space="preserve">p</m:t>
        </m:r>
        <m:r>
          <w:rPr>
            <w:rFonts w:ascii="Cambria Math" w:hAnsi="Cambria Math"/>
          </w:rPr>
          <m:t xml:space="preserve">=</m:t>
        </m:r>
        <m:r>
          <w:rPr>
            <w:rFonts w:ascii="Cambria Math" w:hAnsi="Cambria Math"/>
          </w:rPr>
          <m:t xml:space="preserve">0.024</m:t>
        </m:r>
      </m:oMath>
      <w:r>
        <w:rPr/>
        <w:t xml:space="preserve">). There were non significant increases in the odds of conservative management (OR 1.17, 95% CI: 0.12, 10.99, </w:t>
      </w:r>
      <w:r>
        <w:rPr/>
      </w:r>
      <m:oMath xmlns:m="http://schemas.openxmlformats.org/officeDocument/2006/math">
        <m:r>
          <w:rPr>
            <w:rFonts w:ascii="Cambria Math" w:hAnsi="Cambria Math"/>
          </w:rPr>
          <m:t xml:space="preserve">p</m:t>
        </m:r>
      </m:oMath>
      <w:r>
        <w:rPr/>
        <w:t xml:space="preserve">=1.000), endoscopy (OR 2.96, 95% CI: 0.68-12.95, </w:t>
      </w:r>
      <w:r>
        <w:rPr/>
      </w:r>
      <m:oMath xmlns:m="http://schemas.openxmlformats.org/officeDocument/2006/math">
        <m:r>
          <w:rPr>
            <w:rFonts w:ascii="Cambria Math" w:hAnsi="Cambria Math"/>
          </w:rPr>
          <m:t xml:space="preserve">p</m:t>
        </m:r>
      </m:oMath>
      <w:r>
        <w:rPr/>
        <w:t xml:space="preserve">=0.165), death (OR 7.62, 95% CI: 0.43-134.24, </w:t>
      </w:r>
      <w:r>
        <w:rPr/>
      </w:r>
      <m:oMath xmlns:m="http://schemas.openxmlformats.org/officeDocument/2006/math">
        <m:r>
          <w:rPr>
            <w:rFonts w:ascii="Cambria Math" w:hAnsi="Cambria Math"/>
          </w:rPr>
          <m:t xml:space="preserve">p</m:t>
        </m:r>
      </m:oMath>
      <w:r>
        <w:rPr/>
        <w:t>=0.239)</w:t>
      </w:r>
    </w:p>
    <w:p>
      <w:pPr>
        <w:pStyle w:val="TextBody"/>
        <w:bidi w:val="0"/>
        <w:spacing w:before="86" w:after="86"/>
        <w:jc w:val="left"/>
        <w:rPr/>
      </w:pPr>
      <w:r>
        <w:rPr/>
        <w:t>One death occurred in this subgroup (72), from 3,4-methylenedioxymethamphetamine (MDMA) induced acuphagia as the other motivation.</w:t>
      </w:r>
    </w:p>
    <w:p>
      <w:pPr>
        <w:pStyle w:val="TextBody"/>
        <w:bidi w:val="0"/>
        <w:spacing w:before="86" w:after="86"/>
        <w:jc w:val="left"/>
        <w:rPr/>
      </w:pPr>
      <w:r>
        <w:rPr/>
        <w:t>Although no statistically significant demographic differences were observed in this subgroup (</w:t>
      </w:r>
      <w:r>
        <w:rPr/>
      </w:r>
      <m:oMath xmlns:m="http://schemas.openxmlformats.org/officeDocument/2006/math">
        <m:r>
          <w:rPr>
            <w:rFonts w:ascii="Cambria Math" w:hAnsi="Cambria Math"/>
          </w:rPr>
          <m:t xml:space="preserve">n</m:t>
        </m:r>
        <m:r>
          <w:rPr>
            <w:rFonts w:ascii="Cambria Math" w:hAnsi="Cambria Math"/>
          </w:rPr>
          <m:t xml:space="preserve">=</m:t>
        </m:r>
        <m:r>
          <w:rPr>
            <w:rFonts w:ascii="Cambria Math" w:hAnsi="Cambria Math"/>
          </w:rPr>
          <m:t xml:space="preserve">9</m:t>
        </m:r>
      </m:oMath>
      <w:r>
        <w:rPr/>
        <w:t xml:space="preserve"> vs </w:t>
      </w:r>
      <w:r>
        <w:rPr/>
      </w:r>
      <m:oMath xmlns:m="http://schemas.openxmlformats.org/officeDocument/2006/math">
        <m:r>
          <w:rPr>
            <w:rFonts w:ascii="Cambria Math" w:hAnsi="Cambria Math"/>
          </w:rPr>
          <m:t xml:space="preserve">n</m:t>
        </m:r>
        <m:r>
          <w:rPr>
            <w:rFonts w:ascii="Cambria Math" w:hAnsi="Cambria Math"/>
          </w:rPr>
          <m:t xml:space="preserve">=</m:t>
        </m:r>
        <m:r>
          <w:rPr>
            <w:rFonts w:ascii="Cambria Math" w:hAnsi="Cambria Math"/>
          </w:rPr>
          <m:t xml:space="preserve">62</m:t>
        </m:r>
      </m:oMath>
      <w:r>
        <w:rPr/>
        <w:t>), there was a non-significant tendency toward more adults (+22%), individuals with prior ingestion history (+9%), those ingesting long objects (+9%), and those with severe disability (+8%). This group also showed lower prevalence of intent-to-harm motivation (–20%), fewer sharp object ingestions (–10%), and reduced psychiatric history and psychiatric motivation. This suggests a diverse subgroup.</w:t>
      </w:r>
    </w:p>
    <w:p>
      <w:pPr>
        <w:pStyle w:val="TextBody"/>
        <w:bidi w:val="0"/>
        <w:spacing w:before="86" w:after="86"/>
        <w:jc w:val="left"/>
        <w:rPr/>
      </w:pPr>
      <w:r>
        <w:rPr/>
        <w:t>Sharp object ingestion was associated with decreased odds of endoscopy. Subgroup analysis (</w:t>
      </w:r>
      <w:r>
        <w:rPr/>
      </w:r>
      <m:oMath xmlns:m="http://schemas.openxmlformats.org/officeDocument/2006/math">
        <m:r>
          <w:rPr>
            <w:rFonts w:ascii="Cambria Math" w:hAnsi="Cambria Math"/>
          </w:rPr>
          <m:t xml:space="preserve">n</m:t>
        </m:r>
        <m:r>
          <w:rPr>
            <w:rFonts w:ascii="Cambria Math" w:hAnsi="Cambria Math"/>
          </w:rPr>
          <m:t xml:space="preserve">=</m:t>
        </m:r>
        <m:r>
          <w:rPr>
            <w:rFonts w:ascii="Cambria Math" w:hAnsi="Cambria Math"/>
          </w:rPr>
          <m:t xml:space="preserve">34</m:t>
        </m:r>
      </m:oMath>
      <w:r>
        <w:rPr/>
        <w:t xml:space="preserve"> vs </w:t>
      </w:r>
      <w:r>
        <w:rPr/>
      </w:r>
      <m:oMath xmlns:m="http://schemas.openxmlformats.org/officeDocument/2006/math">
        <m:r>
          <w:rPr>
            <w:rFonts w:ascii="Cambria Math" w:hAnsi="Cambria Math"/>
          </w:rPr>
          <m:t xml:space="preserve">n</m:t>
        </m:r>
        <m:r>
          <w:rPr>
            <w:rFonts w:ascii="Cambria Math" w:hAnsi="Cambria Math"/>
          </w:rPr>
          <m:t xml:space="preserve">=</m:t>
        </m:r>
        <m:r>
          <w:rPr>
            <w:rFonts w:ascii="Cambria Math" w:hAnsi="Cambria Math"/>
          </w:rPr>
          <m:t xml:space="preserve">37</m:t>
        </m:r>
      </m:oMath>
      <w:r>
        <w:rPr/>
        <w:t xml:space="preserve">) revealed a significant reduction in large-diameter object ingestion (–11%) and magnet ingestion (–13%). There was a non-significant tendency to towards more conservative management (OR 1.51, 95% CI: 0.31-7.30, </w:t>
      </w:r>
      <w:r>
        <w:rPr/>
      </w:r>
      <m:oMath xmlns:m="http://schemas.openxmlformats.org/officeDocument/2006/math">
        <m:r>
          <w:rPr>
            <w:rFonts w:ascii="Cambria Math" w:hAnsi="Cambria Math"/>
          </w:rPr>
          <m:t xml:space="preserve">p</m:t>
        </m:r>
      </m:oMath>
      <w:r>
        <w:rPr/>
        <w:t xml:space="preserve">=0.703) and surgery (OR 2.27 95% CI: 0.85-6.06, </w:t>
      </w:r>
      <w:r>
        <w:rPr/>
      </w:r>
      <m:oMath xmlns:m="http://schemas.openxmlformats.org/officeDocument/2006/math">
        <m:r>
          <w:rPr>
            <w:rFonts w:ascii="Cambria Math" w:hAnsi="Cambria Math"/>
          </w:rPr>
          <m:t xml:space="preserve">p</m:t>
        </m:r>
      </m:oMath>
      <w:r>
        <w:rPr/>
        <w:t>=0.157).</w:t>
      </w:r>
    </w:p>
    <w:p>
      <w:pPr>
        <w:pStyle w:val="TextBody"/>
        <w:bidi w:val="0"/>
        <w:spacing w:before="86" w:after="86"/>
        <w:jc w:val="left"/>
        <w:rPr/>
      </w:pPr>
      <w:r>
        <w:rPr/>
        <w:t>All subgroup comparisons were conducted within the overall case-level dataset (</w:t>
      </w:r>
      <w:r>
        <w:rPr/>
      </w:r>
      <m:oMath xmlns:m="http://schemas.openxmlformats.org/officeDocument/2006/math">
        <m:r>
          <w:rPr>
            <w:rFonts w:ascii="Cambria Math" w:hAnsi="Cambria Math"/>
          </w:rPr>
          <m:t xml:space="preserve">n</m:t>
        </m:r>
        <m:r>
          <w:rPr>
            <w:rFonts w:ascii="Cambria Math" w:hAnsi="Cambria Math"/>
          </w:rPr>
          <m:t xml:space="preserve">=</m:t>
        </m:r>
        <m:r>
          <w:rPr>
            <w:rFonts w:ascii="Cambria Math" w:hAnsi="Cambria Math"/>
          </w:rPr>
          <m:t xml:space="preserve">71</m:t>
        </m:r>
      </m:oMath>
      <w:r>
        <w:rPr/>
        <w:t>). While observed differences may reflect genuine patterns in clinical behavior, they should be interpreted with caution due to the small sample sizes and potential for unmeasured confounding.</w:t>
      </w:r>
    </w:p>
    <w:p>
      <w:pPr>
        <w:pStyle w:val="TextBody"/>
        <w:bidi w:val="0"/>
        <w:spacing w:before="86" w:after="86"/>
        <w:jc w:val="left"/>
        <w:rPr/>
      </w:pPr>
      <w:r>
        <w:rPr/>
        <w:t>Subgroup analysis of predictors significantly associated with outcomes are shown graphically in Figure </w:t>
      </w:r>
      <w:hyperlink w:anchor="fig:case_subgroup_plot">
        <w:r>
          <w:rPr>
            <w:rStyle w:val="InternetLink"/>
          </w:rPr>
          <w:t>4</w:t>
        </w:r>
      </w:hyperlink>
      <w:r>
        <w:rPr/>
        <w:t>.</w:t>
      </w:r>
    </w:p>
    <w:p>
      <w:pPr>
        <w:pStyle w:val="Heading3"/>
        <w:tabs>
          <w:tab w:val="clear" w:pos="709"/>
          <w:tab w:val="left" w:pos="0" w:leader="none"/>
        </w:tabs>
        <w:bidi w:val="0"/>
        <w:ind w:left="0" w:hanging="0"/>
        <w:jc w:val="left"/>
        <w:rPr/>
      </w:pPr>
      <w:bookmarkStart w:id="27" w:name="meta-analysis-of-proportions"/>
      <w:r>
        <w:rPr/>
        <w:t>Meta-Analysis of Proportions</w:t>
      </w:r>
      <w:bookmarkEnd w:id="27"/>
    </w:p>
    <w:p>
      <w:pPr>
        <w:pStyle w:val="Firstparagraph"/>
        <w:bidi w:val="0"/>
        <w:jc w:val="left"/>
        <w:rPr/>
      </w:pPr>
      <w:r>
        <w:rPr/>
        <w:t>Pooled predictors and outcomes rates for the three included case series were first examined using meta-analysis of proportions, employing REML estimation with HK-adjusted 95% CIs. Results are presented in Figure </w:t>
      </w:r>
      <w:hyperlink w:anchor="fig:ma_series_only">
        <w:r>
          <w:rPr>
            <w:rStyle w:val="InternetLink"/>
          </w:rPr>
          <w:t>3</w:t>
        </w:r>
      </w:hyperlink>
      <w:r>
        <w:rPr/>
        <w:t>.</w:t>
      </w:r>
    </w:p>
    <w:p>
      <w:pPr>
        <w:pStyle w:val="TextBody"/>
        <w:bidi w:val="0"/>
        <w:spacing w:before="86" w:after="86"/>
        <w:jc w:val="left"/>
        <w:rPr/>
      </w:pPr>
      <w:r>
        <w:rPr/>
        <w:t>All patients in the included case series were male and detained, resulting in a demographically homogenous cohort with respect to gender and detention status.</w:t>
      </w:r>
    </w:p>
    <w:p>
      <w:pPr>
        <w:pStyle w:val="TextBody"/>
        <w:bidi w:val="0"/>
        <w:spacing w:before="86" w:after="86"/>
        <w:jc w:val="left"/>
        <w:rPr/>
      </w:pPr>
      <w:r>
        <w:rPr/>
        <w:t xml:space="preserve">The pooled prevalence of psychiatric history was </w:t>
      </w:r>
      <w:r>
        <w:rPr/>
      </w:r>
      <m:oMath xmlns:m="http://schemas.openxmlformats.org/officeDocument/2006/math">
        <m:r>
          <w:rPr>
            <w:rFonts w:ascii="Cambria Math" w:hAnsi="Cambria Math"/>
          </w:rPr>
          <m:t xml:space="preserve">≈</m:t>
        </m:r>
      </m:oMath>
      <w:r>
        <w:rPr/>
        <w:t>40% (range: 0.1–99.8% across three studies), with substantial heterogeneity (</w:t>
      </w:r>
      <w:r>
        <w:rPr/>
      </w:r>
      <m:oMath xmlns:m="http://schemas.openxmlformats.org/officeDocument/2006/math">
        <m:sSup>
          <m:e>
            <m:r>
              <w:rPr>
                <w:rFonts w:ascii="Cambria Math" w:hAnsi="Cambria Math"/>
              </w:rPr>
              <m:t xml:space="preserve">I</m:t>
            </m:r>
          </m:e>
          <m:sup>
            <m:r>
              <w:rPr>
                <w:rFonts w:ascii="Cambria Math" w:hAnsi="Cambria Math"/>
              </w:rPr>
              <m:t xml:space="preserve">2</m:t>
            </m:r>
          </m:sup>
        </m:sSup>
      </m:oMath>
      <w:r>
        <w:rPr/>
        <w:t xml:space="preserve"> = 68%, </w:t>
      </w:r>
      <w:r>
        <w:rPr/>
      </w:r>
      <m:oMath xmlns:m="http://schemas.openxmlformats.org/officeDocument/2006/math">
        <m:sSup>
          <m:e>
            <m:r>
              <w:rPr>
                <w:rFonts w:ascii="Cambria Math" w:hAnsi="Cambria Math"/>
              </w:rPr>
              <m:t xml:space="preserve">τ</m:t>
            </m:r>
          </m:e>
          <m:sup>
            <m:r>
              <w:rPr>
                <w:rFonts w:ascii="Cambria Math" w:hAnsi="Cambria Math"/>
              </w:rPr>
              <m:t xml:space="preserve">2</m:t>
            </m:r>
          </m:sup>
        </m:sSup>
      </m:oMath>
      <w:r>
        <w:rPr/>
        <w:t xml:space="preserve"> = 5.0). Motivational subgroups showed moderate to high heterogeneity (</w:t>
      </w:r>
      <w:r>
        <w:rPr/>
      </w:r>
      <m:oMath xmlns:m="http://schemas.openxmlformats.org/officeDocument/2006/math">
        <m:sSup>
          <m:e>
            <m:r>
              <w:rPr>
                <w:rFonts w:ascii="Cambria Math" w:hAnsi="Cambria Math"/>
              </w:rPr>
              <m:t xml:space="preserve">I</m:t>
            </m:r>
          </m:e>
          <m:sup>
            <m:r>
              <w:rPr>
                <w:rFonts w:ascii="Cambria Math" w:hAnsi="Cambria Math"/>
              </w:rPr>
              <m:t xml:space="preserve">2</m:t>
            </m:r>
          </m:sup>
        </m:sSup>
      </m:oMath>
      <w:r>
        <w:rPr/>
        <w:t xml:space="preserve"> = 33–69%). Protest motivation was reported in </w:t>
      </w:r>
      <w:r>
        <w:rPr/>
      </w:r>
      <m:oMath xmlns:m="http://schemas.openxmlformats.org/officeDocument/2006/math">
        <m:r>
          <w:rPr>
            <w:rFonts w:ascii="Cambria Math" w:hAnsi="Cambria Math"/>
          </w:rPr>
          <m:t xml:space="preserve">≈</m:t>
        </m:r>
      </m:oMath>
      <w:r>
        <w:rPr/>
        <w:t>78% of patients (range: 0–100%), with moderate heterogeneity (</w:t>
      </w:r>
      <w:r>
        <w:rPr/>
      </w:r>
      <m:oMath xmlns:m="http://schemas.openxmlformats.org/officeDocument/2006/math">
        <m:sSup>
          <m:e>
            <m:r>
              <w:rPr>
                <w:rFonts w:ascii="Cambria Math" w:hAnsi="Cambria Math"/>
              </w:rPr>
              <m:t xml:space="preserve">I</m:t>
            </m:r>
          </m:e>
          <m:sup>
            <m:r>
              <w:rPr>
                <w:rFonts w:ascii="Cambria Math" w:hAnsi="Cambria Math"/>
              </w:rPr>
              <m:t xml:space="preserve">2</m:t>
            </m:r>
          </m:sup>
        </m:sSup>
      </m:oMath>
      <w:r>
        <w:rPr/>
        <w:t xml:space="preserve"> = 32.7%, </w:t>
      </w:r>
      <w:r>
        <w:rPr/>
      </w:r>
      <m:oMath xmlns:m="http://schemas.openxmlformats.org/officeDocument/2006/math">
        <m:sSup>
          <m:e>
            <m:r>
              <w:rPr>
                <w:rFonts w:ascii="Cambria Math" w:hAnsi="Cambria Math"/>
              </w:rPr>
              <m:t xml:space="preserve">τ</m:t>
            </m:r>
          </m:e>
          <m:sup>
            <m:r>
              <w:rPr>
                <w:rFonts w:ascii="Cambria Math" w:hAnsi="Cambria Math"/>
              </w:rPr>
              <m:t xml:space="preserve">2</m:t>
            </m:r>
          </m:sup>
        </m:sSup>
      </m:oMath>
      <w:r>
        <w:rPr/>
        <w:t xml:space="preserve"> = 4.3). Intent-to-harm motivation was present in </w:t>
      </w:r>
      <w:r>
        <w:rPr/>
      </w:r>
      <m:oMath xmlns:m="http://schemas.openxmlformats.org/officeDocument/2006/math">
        <m:r>
          <w:rPr>
            <w:rFonts w:ascii="Cambria Math" w:hAnsi="Cambria Math"/>
          </w:rPr>
          <m:t xml:space="preserve">≈</m:t>
        </m:r>
      </m:oMath>
      <w:r>
        <w:rPr/>
        <w:t>4% of cases (range: 0–98%), with moderate heterogeneity (</w:t>
      </w:r>
      <w:r>
        <w:rPr/>
      </w:r>
      <m:oMath xmlns:m="http://schemas.openxmlformats.org/officeDocument/2006/math">
        <m:sSup>
          <m:e>
            <m:r>
              <w:rPr>
                <w:rFonts w:ascii="Cambria Math" w:hAnsi="Cambria Math"/>
              </w:rPr>
              <m:t xml:space="preserve">I</m:t>
            </m:r>
          </m:e>
          <m:sup>
            <m:r>
              <w:rPr>
                <w:rFonts w:ascii="Cambria Math" w:hAnsi="Cambria Math"/>
              </w:rPr>
              <m:t xml:space="preserve">2</m:t>
            </m:r>
          </m:sup>
        </m:sSup>
      </m:oMath>
      <w:r>
        <w:rPr/>
        <w:t xml:space="preserve"> = 40%, </w:t>
      </w:r>
      <w:r>
        <w:rPr/>
      </w:r>
      <m:oMath xmlns:m="http://schemas.openxmlformats.org/officeDocument/2006/math">
        <m:sSup>
          <m:e>
            <m:r>
              <w:rPr>
                <w:rFonts w:ascii="Cambria Math" w:hAnsi="Cambria Math"/>
              </w:rPr>
              <m:t xml:space="preserve">τ</m:t>
            </m:r>
          </m:e>
          <m:sup>
            <m:r>
              <w:rPr>
                <w:rFonts w:ascii="Cambria Math" w:hAnsi="Cambria Math"/>
              </w:rPr>
              <m:t xml:space="preserve">2</m:t>
            </m:r>
          </m:sup>
        </m:sSup>
      </m:oMath>
      <w:r>
        <w:rPr/>
        <w:t xml:space="preserve"> = 4.0). Psychiatric motivation was reported in </w:t>
      </w:r>
      <w:r>
        <w:rPr/>
      </w:r>
      <m:oMath xmlns:m="http://schemas.openxmlformats.org/officeDocument/2006/math">
        <m:r>
          <w:rPr>
            <w:rFonts w:ascii="Cambria Math" w:hAnsi="Cambria Math"/>
          </w:rPr>
          <m:t xml:space="preserve">≈</m:t>
        </m:r>
      </m:oMath>
      <w:r>
        <w:rPr/>
        <w:t>2% of cases (range: 0–100%), with high heterogeneity (</w:t>
      </w:r>
      <w:r>
        <w:rPr/>
      </w:r>
      <m:oMath xmlns:m="http://schemas.openxmlformats.org/officeDocument/2006/math">
        <m:sSup>
          <m:e>
            <m:r>
              <w:rPr>
                <w:rFonts w:ascii="Cambria Math" w:hAnsi="Cambria Math"/>
              </w:rPr>
              <m:t xml:space="preserve">I</m:t>
            </m:r>
          </m:e>
          <m:sup>
            <m:r>
              <w:rPr>
                <w:rFonts w:ascii="Cambria Math" w:hAnsi="Cambria Math"/>
              </w:rPr>
              <m:t xml:space="preserve">2</m:t>
            </m:r>
          </m:sup>
        </m:sSup>
      </m:oMath>
      <w:r>
        <w:rPr/>
        <w:t xml:space="preserve"> = 69%, </w:t>
      </w:r>
      <w:r>
        <w:rPr/>
      </w:r>
      <m:oMath xmlns:m="http://schemas.openxmlformats.org/officeDocument/2006/math">
        <m:sSup>
          <m:e>
            <m:r>
              <w:rPr>
                <w:rFonts w:ascii="Cambria Math" w:hAnsi="Cambria Math"/>
              </w:rPr>
              <m:t xml:space="preserve">τ</m:t>
            </m:r>
          </m:e>
          <m:sup>
            <m:r>
              <w:rPr>
                <w:rFonts w:ascii="Cambria Math" w:hAnsi="Cambria Math"/>
              </w:rPr>
              <m:t xml:space="preserve">2</m:t>
            </m:r>
          </m:sup>
        </m:sSup>
      </m:oMath>
      <w:r>
        <w:rPr/>
        <w:t>: 3.6).</w:t>
      </w:r>
    </w:p>
    <w:p>
      <w:pPr>
        <w:pStyle w:val="TextBody"/>
        <w:bidi w:val="0"/>
        <w:spacing w:before="86" w:after="86"/>
        <w:jc w:val="left"/>
        <w:rPr/>
      </w:pPr>
      <w:r>
        <w:rPr/>
        <w:t>Meta-analysis was not feasible for several predictors—namely, displaced person status, alcohol use, severe disability, history of prior ingestion, large-diameter objects, and complications—as each was reported in only a single study. Similarly, meta-analysis of complication rates was not possible due to insufficient data.</w:t>
      </w:r>
    </w:p>
    <w:p>
      <w:pPr>
        <w:pStyle w:val="TextBody"/>
        <w:bidi w:val="0"/>
        <w:spacing w:before="86" w:after="86"/>
        <w:jc w:val="left"/>
        <w:rPr/>
      </w:pPr>
      <w:r>
        <w:rPr/>
        <w:t>Cases from case reports were collapsed and pooled for meta-analysis alongside the case series data. The results are shown in Fig </w:t>
      </w:r>
      <w:hyperlink w:anchor="fig:ma_all">
        <w:r>
          <w:rPr>
            <w:rStyle w:val="InternetLink"/>
          </w:rPr>
          <w:t>1</w:t>
        </w:r>
      </w:hyperlink>
      <w:r>
        <w:rPr/>
        <w:t>.</w:t>
      </w:r>
    </w:p>
    <w:p>
      <w:pPr>
        <w:pStyle w:val="TextBody"/>
        <w:bidi w:val="0"/>
        <w:spacing w:before="86" w:after="86"/>
        <w:jc w:val="left"/>
        <w:rPr/>
      </w:pPr>
      <w:r>
        <w:rPr/>
        <w:t>Substantial heterogeneity was introduced in this process. Heterogeneity in detention status rose (</w:t>
      </w:r>
      <w:r>
        <w:rPr/>
      </w:r>
      <m:oMath xmlns:m="http://schemas.openxmlformats.org/officeDocument/2006/math">
        <m:sSup>
          <m:e>
            <m:r>
              <w:rPr>
                <w:rFonts w:ascii="Cambria Math" w:hAnsi="Cambria Math"/>
              </w:rPr>
              <m:t xml:space="preserve">I</m:t>
            </m:r>
          </m:e>
          <m:sup>
            <m:r>
              <w:rPr>
                <w:rFonts w:ascii="Cambria Math" w:hAnsi="Cambria Math"/>
              </w:rPr>
              <m:t xml:space="preserve">2</m:t>
            </m:r>
          </m:sup>
        </m:sSup>
      </m:oMath>
      <w:r>
        <w:rPr/>
        <w:t xml:space="preserve"> = 69%, </w:t>
      </w:r>
      <w:r>
        <w:rPr/>
      </w:r>
      <m:oMath xmlns:m="http://schemas.openxmlformats.org/officeDocument/2006/math">
        <m:sSup>
          <m:e>
            <m:r>
              <w:rPr>
                <w:rFonts w:ascii="Cambria Math" w:hAnsi="Cambria Math"/>
              </w:rPr>
              <m:t xml:space="preserve">τ</m:t>
            </m:r>
          </m:e>
          <m:sup>
            <m:r>
              <w:rPr>
                <w:rFonts w:ascii="Cambria Math" w:hAnsi="Cambria Math"/>
              </w:rPr>
              <m:t xml:space="preserve">2</m:t>
            </m:r>
          </m:sup>
        </m:sSup>
      </m:oMath>
      <w:r>
        <w:rPr/>
        <w:t xml:space="preserve"> = 5), as did gender heterogeneity.</w:t>
      </w:r>
    </w:p>
    <w:p>
      <w:pPr>
        <w:pStyle w:val="TextBody"/>
        <w:bidi w:val="0"/>
        <w:spacing w:before="86" w:after="86"/>
        <w:jc w:val="left"/>
        <w:rPr/>
      </w:pPr>
      <w:r>
        <w:rPr/>
        <w:t>Heterogeneity was only low in; psychiatric inpatient pooled proportions between 0–10% (</w:t>
      </w:r>
      <w:r>
        <w:rPr/>
      </w:r>
      <m:oMath xmlns:m="http://schemas.openxmlformats.org/officeDocument/2006/math">
        <m:sSup>
          <m:e>
            <m:r>
              <w:rPr>
                <w:rFonts w:ascii="Cambria Math" w:hAnsi="Cambria Math"/>
              </w:rPr>
              <m:t xml:space="preserve">I</m:t>
            </m:r>
          </m:e>
          <m:sup>
            <m:r>
              <w:rPr>
                <w:rFonts w:ascii="Cambria Math" w:hAnsi="Cambria Math"/>
              </w:rPr>
              <m:t xml:space="preserve">2</m:t>
            </m:r>
          </m:sup>
        </m:sSup>
      </m:oMath>
      <w:r>
        <w:rPr/>
        <w:t xml:space="preserve"> = 10, </w:t>
      </w:r>
      <w:r>
        <w:rPr/>
      </w:r>
      <m:oMath xmlns:m="http://schemas.openxmlformats.org/officeDocument/2006/math">
        <m:sSup>
          <m:e>
            <m:r>
              <w:rPr>
                <w:rFonts w:ascii="Cambria Math" w:hAnsi="Cambria Math"/>
              </w:rPr>
              <m:t xml:space="preserve">τ</m:t>
            </m:r>
          </m:e>
          <m:sup>
            <m:r>
              <w:rPr>
                <w:rFonts w:ascii="Cambria Math" w:hAnsi="Cambria Math"/>
              </w:rPr>
              <m:t xml:space="preserve">2</m:t>
            </m:r>
          </m:sup>
        </m:sSup>
      </m:oMath>
      <w:r>
        <w:rPr/>
        <w:t xml:space="preserve"> 3); other motivation pooled proportion between 0–30% (</w:t>
      </w:r>
      <w:r>
        <w:rPr/>
      </w:r>
      <m:oMath xmlns:m="http://schemas.openxmlformats.org/officeDocument/2006/math">
        <m:sSup>
          <m:e>
            <m:r>
              <w:rPr>
                <w:rFonts w:ascii="Cambria Math" w:hAnsi="Cambria Math"/>
              </w:rPr>
              <m:t xml:space="preserve">I</m:t>
            </m:r>
          </m:e>
          <m:sup>
            <m:r>
              <w:rPr>
                <w:rFonts w:ascii="Cambria Math" w:hAnsi="Cambria Math"/>
              </w:rPr>
              <m:t xml:space="preserve">2</m:t>
            </m:r>
          </m:sup>
        </m:sSup>
      </m:oMath>
      <w:r>
        <w:rPr/>
        <w:t xml:space="preserve"> = 13, </w:t>
      </w:r>
      <w:r>
        <w:rPr/>
      </w:r>
      <m:oMath xmlns:m="http://schemas.openxmlformats.org/officeDocument/2006/math">
        <m:sSup>
          <m:e>
            <m:r>
              <w:rPr>
                <w:rFonts w:ascii="Cambria Math" w:hAnsi="Cambria Math"/>
              </w:rPr>
              <m:t xml:space="preserve">τ</m:t>
            </m:r>
          </m:e>
          <m:sup>
            <m:r>
              <w:rPr>
                <w:rFonts w:ascii="Cambria Math" w:hAnsi="Cambria Math"/>
              </w:rPr>
              <m:t xml:space="preserve">2</m:t>
            </m:r>
          </m:sup>
        </m:sSup>
      </m:oMath>
      <w:r>
        <w:rPr/>
        <w:t xml:space="preserve"> = 4.8); and surgery pooled proportion of 10–60% (</w:t>
      </w:r>
      <w:r>
        <w:rPr/>
      </w:r>
      <m:oMath xmlns:m="http://schemas.openxmlformats.org/officeDocument/2006/math">
        <m:sSup>
          <m:e>
            <m:r>
              <w:rPr>
                <w:rFonts w:ascii="Cambria Math" w:hAnsi="Cambria Math"/>
              </w:rPr>
              <m:t xml:space="preserve">I</m:t>
            </m:r>
          </m:e>
          <m:sup>
            <m:r>
              <w:rPr>
                <w:rFonts w:ascii="Cambria Math" w:hAnsi="Cambria Math"/>
              </w:rPr>
              <m:t xml:space="preserve">2</m:t>
            </m:r>
          </m:sup>
        </m:sSup>
      </m:oMath>
      <w:r>
        <w:rPr/>
        <w:t xml:space="preserve"> = 17.5, </w:t>
      </w:r>
      <w:r>
        <w:rPr/>
      </w:r>
      <m:oMath xmlns:m="http://schemas.openxmlformats.org/officeDocument/2006/math">
        <m:sSup>
          <m:e>
            <m:r>
              <w:rPr>
                <w:rFonts w:ascii="Cambria Math" w:hAnsi="Cambria Math"/>
              </w:rPr>
              <m:t xml:space="preserve">τ</m:t>
            </m:r>
          </m:e>
          <m:sup>
            <m:r>
              <w:rPr>
                <w:rFonts w:ascii="Cambria Math" w:hAnsi="Cambria Math"/>
              </w:rPr>
              <m:t xml:space="preserve">2</m:t>
            </m:r>
          </m:sup>
        </m:sSup>
      </m:oMath>
      <w:r>
        <w:rPr/>
        <w:t xml:space="preserve"> = 0.8).</w:t>
      </w:r>
    </w:p>
    <w:p>
      <w:pPr>
        <w:pStyle w:val="TextBody"/>
        <w:bidi w:val="0"/>
        <w:spacing w:before="86" w:after="86"/>
        <w:jc w:val="left"/>
        <w:rPr/>
      </w:pPr>
      <w:r>
        <w:rPr/>
        <w:t>These findings should be interpreted cautiously, as the wide confidence intervals and substantial heterogeneity likely reflect limited and inconsistent reporting across the small number of included studies.</w:t>
      </w:r>
    </w:p>
    <w:p>
      <w:pPr>
        <w:pStyle w:val="Heading3"/>
        <w:tabs>
          <w:tab w:val="clear" w:pos="709"/>
          <w:tab w:val="left" w:pos="0" w:leader="none"/>
        </w:tabs>
        <w:bidi w:val="0"/>
        <w:ind w:left="0" w:hanging="0"/>
        <w:jc w:val="left"/>
        <w:rPr/>
      </w:pPr>
      <w:bookmarkStart w:id="28" w:name="meta-regression"/>
      <w:r>
        <w:rPr/>
        <w:t>Meta-Regression</w:t>
      </w:r>
      <w:bookmarkEnd w:id="28"/>
    </w:p>
    <w:p>
      <w:pPr>
        <w:pStyle w:val="Firstparagraph"/>
        <w:bidi w:val="0"/>
        <w:jc w:val="left"/>
        <w:rPr/>
      </w:pPr>
      <w:r>
        <w:rPr/>
        <w:t>Univariate meta-regression revealed exploratory associations between several predictors and the likelihood of surgical intervention across the three included studies. With this heterogeneity in mind, it was decided not to pool case series for univariate meta-regression, to examine detained case series as a subgroup against the more heterogenous case reports.</w:t>
      </w:r>
    </w:p>
    <w:p>
      <w:pPr>
        <w:pStyle w:val="TextBody"/>
        <w:bidi w:val="0"/>
        <w:spacing w:before="86" w:after="86"/>
        <w:jc w:val="left"/>
        <w:rPr/>
      </w:pPr>
      <w:r>
        <w:rPr/>
        <w:t xml:space="preserve">In detained populations, protest motivation was associated with a significantly lower likelihood of surgery (OR = 0.98, 95% CI: 0.98–0.98, </w:t>
      </w:r>
      <w:r>
        <w:rPr/>
      </w:r>
      <m:oMath xmlns:m="http://schemas.openxmlformats.org/officeDocument/2006/math">
        <m:r>
          <w:rPr>
            <w:rFonts w:ascii="Cambria Math" w:hAnsi="Cambria Math"/>
          </w:rPr>
          <m:t xml:space="preserve">p</m:t>
        </m:r>
        <m:r>
          <w:rPr>
            <w:rFonts w:ascii="Cambria Math" w:hAnsi="Cambria Math"/>
          </w:rPr>
          <m:t xml:space="preserve">=</m:t>
        </m:r>
        <m:r>
          <w:rPr>
            <w:rFonts w:ascii="Cambria Math" w:hAnsi="Cambria Math"/>
          </w:rPr>
          <m:t xml:space="preserve">0.003</m:t>
        </m:r>
      </m:oMath>
      <w:r>
        <w:rPr/>
        <w:t>). However, this result must be interpreted with caution due to the extremely small standard error and the limited number of studies. It is possible that this reflects quasi-complete separation (i.e. the outcome is nearly perfectly predicted by one variable) or instability in the regression estimates due to sparse data or model instability rather than a reliable effect.</w:t>
      </w:r>
    </w:p>
    <w:p>
      <w:pPr>
        <w:pStyle w:val="TextBody"/>
        <w:bidi w:val="0"/>
        <w:spacing w:before="86" w:after="86"/>
        <w:jc w:val="left"/>
        <w:rPr/>
      </w:pPr>
      <w:r>
        <w:rPr/>
        <w:t xml:space="preserve">Intent-to-harm motivation showed a positive association with surgery (OR = 1.29, 95% CI: 1.16–1.44, </w:t>
      </w:r>
      <w:r>
        <w:rPr/>
      </w:r>
      <m:oMath xmlns:m="http://schemas.openxmlformats.org/officeDocument/2006/math">
        <m:r>
          <w:rPr>
            <w:rFonts w:ascii="Cambria Math" w:hAnsi="Cambria Math"/>
          </w:rPr>
          <m:t xml:space="preserve">p</m:t>
        </m:r>
        <m:r>
          <w:rPr>
            <w:rFonts w:ascii="Cambria Math" w:hAnsi="Cambria Math"/>
          </w:rPr>
          <m:t xml:space="preserve">=</m:t>
        </m:r>
        <m:r>
          <w:rPr>
            <w:rFonts w:ascii="Cambria Math" w:hAnsi="Cambria Math"/>
          </w:rPr>
          <m:t xml:space="preserve">0.133</m:t>
        </m:r>
      </m:oMath>
      <w:r>
        <w:rPr/>
        <w:t>), though this was not statistically significant.</w:t>
      </w:r>
    </w:p>
    <w:p>
      <w:pPr>
        <w:pStyle w:val="TextBody"/>
        <w:bidi w:val="0"/>
        <w:spacing w:before="86" w:after="86"/>
        <w:jc w:val="left"/>
        <w:rPr/>
      </w:pPr>
      <w:r>
        <w:rPr/>
        <w:t xml:space="preserve">Male gender and prisoner status were both associated with a non-significant trend toward lower odds of surgery (OR = 0.97, 95% CI: 0.96–0.99, </w:t>
      </w:r>
      <w:r>
        <w:rPr/>
      </w:r>
      <m:oMath xmlns:m="http://schemas.openxmlformats.org/officeDocument/2006/math">
        <m:r>
          <w:rPr>
            <w:rFonts w:ascii="Cambria Math" w:hAnsi="Cambria Math"/>
          </w:rPr>
          <m:t xml:space="preserve">p</m:t>
        </m:r>
        <m:r>
          <w:rPr>
            <w:rFonts w:ascii="Cambria Math" w:hAnsi="Cambria Math"/>
          </w:rPr>
          <m:t xml:space="preserve">=</m:t>
        </m:r>
        <m:r>
          <w:rPr>
            <w:rFonts w:ascii="Cambria Math" w:hAnsi="Cambria Math"/>
          </w:rPr>
          <m:t xml:space="preserve">0.157</m:t>
        </m:r>
      </m:oMath>
      <w:r>
        <w:rPr/>
        <w:t xml:space="preserve"> for both).</w:t>
      </w:r>
    </w:p>
    <w:p>
      <w:pPr>
        <w:pStyle w:val="TextBody"/>
        <w:bidi w:val="0"/>
        <w:spacing w:before="86" w:after="86"/>
        <w:jc w:val="left"/>
        <w:rPr/>
      </w:pPr>
      <w:r>
        <w:rPr/>
        <w:t xml:space="preserve">Presence of a sharp object also trended toward reduced odds of surgery (OR = 0.95, 95% CI: 0.91–0.99, </w:t>
      </w:r>
      <w:r>
        <w:rPr/>
      </w:r>
      <m:oMath xmlns:m="http://schemas.openxmlformats.org/officeDocument/2006/math">
        <m:r>
          <w:rPr>
            <w:rFonts w:ascii="Cambria Math" w:hAnsi="Cambria Math"/>
          </w:rPr>
          <m:t xml:space="preserve">p</m:t>
        </m:r>
        <m:r>
          <w:rPr>
            <w:rFonts w:ascii="Cambria Math" w:hAnsi="Cambria Math"/>
          </w:rPr>
          <m:t xml:space="preserve">=</m:t>
        </m:r>
        <m:r>
          <w:rPr>
            <w:rFonts w:ascii="Cambria Math" w:hAnsi="Cambria Math"/>
          </w:rPr>
          <m:t xml:space="preserve">0.250</m:t>
        </m:r>
      </m:oMath>
      <w:r>
        <w:rPr/>
        <w:t>), but this was not statistically significant.</w:t>
      </w:r>
    </w:p>
    <w:p>
      <w:pPr>
        <w:pStyle w:val="TextBody"/>
        <w:bidi w:val="0"/>
        <w:spacing w:before="86" w:after="86"/>
        <w:jc w:val="left"/>
        <w:rPr/>
      </w:pPr>
      <w:r>
        <w:rPr/>
        <w:t xml:space="preserve">Neither psychiatric motivation (OR = 1.06, 95% CI: 0.96–1.18, </w:t>
      </w:r>
      <w:r>
        <w:rPr/>
      </w:r>
      <m:oMath xmlns:m="http://schemas.openxmlformats.org/officeDocument/2006/math">
        <m:r>
          <w:rPr>
            <w:rFonts w:ascii="Cambria Math" w:hAnsi="Cambria Math"/>
          </w:rPr>
          <m:t xml:space="preserve">p</m:t>
        </m:r>
        <m:r>
          <w:rPr>
            <w:rFonts w:ascii="Cambria Math" w:hAnsi="Cambria Math"/>
          </w:rPr>
          <m:t xml:space="preserve">=</m:t>
        </m:r>
        <m:r>
          <w:rPr>
            <w:rFonts w:ascii="Cambria Math" w:hAnsi="Cambria Math"/>
          </w:rPr>
          <m:t xml:space="preserve">0.448</m:t>
        </m:r>
      </m:oMath>
      <w:r>
        <w:rPr/>
        <w:t xml:space="preserve">) nor a history of psychiatric illness (OR = 1.03, 95% CI: 0.89–1.18, </w:t>
      </w:r>
      <w:r>
        <w:rPr/>
      </w:r>
      <m:oMath xmlns:m="http://schemas.openxmlformats.org/officeDocument/2006/math">
        <m:r>
          <w:rPr>
            <w:rFonts w:ascii="Cambria Math" w:hAnsi="Cambria Math"/>
          </w:rPr>
          <m:t xml:space="preserve">p</m:t>
        </m:r>
        <m:r>
          <w:rPr>
            <w:rFonts w:ascii="Cambria Math" w:hAnsi="Cambria Math"/>
          </w:rPr>
          <m:t xml:space="preserve">=</m:t>
        </m:r>
        <m:r>
          <w:rPr>
            <w:rFonts w:ascii="Cambria Math" w:hAnsi="Cambria Math"/>
          </w:rPr>
          <m:t xml:space="preserve">0.771</m:t>
        </m:r>
      </m:oMath>
      <w:r>
        <w:rPr/>
        <w:t>) showed a meaningful association with surgical intervention.</w:t>
      </w:r>
    </w:p>
    <w:p>
      <w:pPr>
        <w:pStyle w:val="TextBody"/>
        <w:bidi w:val="0"/>
        <w:spacing w:before="86" w:after="86"/>
        <w:jc w:val="left"/>
        <w:rPr/>
      </w:pPr>
      <w:r>
        <w:rPr/>
        <w:t>Given the limited number of series (</w:t>
      </w:r>
      <w:r>
        <w:rPr/>
      </w:r>
      <m:oMath xmlns:m="http://schemas.openxmlformats.org/officeDocument/2006/math">
        <m:r>
          <w:rPr>
            <w:rFonts w:ascii="Cambria Math" w:hAnsi="Cambria Math"/>
          </w:rPr>
          <m:t xml:space="preserve">n</m:t>
        </m:r>
        <m:r>
          <w:rPr>
            <w:rFonts w:ascii="Cambria Math" w:hAnsi="Cambria Math"/>
          </w:rPr>
          <m:t xml:space="preserve">=</m:t>
        </m:r>
        <m:r>
          <w:rPr>
            <w:rFonts w:ascii="Cambria Math" w:hAnsi="Cambria Math"/>
          </w:rPr>
          <m:t xml:space="preserve">3</m:t>
        </m:r>
      </m:oMath>
      <w:r>
        <w:rPr/>
        <w:t>), these findings should be regarded as exploratory, and interpreted with caution.</w:t>
      </w:r>
    </w:p>
    <w:p>
      <w:pPr>
        <w:pStyle w:val="TextBody"/>
        <w:bidi w:val="0"/>
        <w:spacing w:before="86" w:after="86"/>
        <w:jc w:val="left"/>
        <w:rPr/>
      </w:pPr>
      <w:r>
        <w:rPr/>
        <w:t>max width=</w:t>
      </w:r>
    </w:p>
    <w:p>
      <w:pPr>
        <w:sectPr>
          <w:type w:val="continuous"/>
          <w:pgSz w:w="12240" w:h="15840"/>
          <w:pgMar w:left="1440" w:right="1440" w:gutter="0" w:header="0" w:top="1440" w:footer="1440" w:bottom="2016"/>
          <w:pgNumType w:fmt="decimal"/>
          <w:formProt w:val="false"/>
          <w:textDirection w:val="lrTb"/>
          <w:docGrid w:type="default" w:linePitch="600" w:charSpace="32768"/>
        </w:sectPr>
      </w:pPr>
    </w:p>
    <w:p>
      <w:pPr>
        <w:pStyle w:val="TableCaption"/>
        <w:bidi w:val="0"/>
        <w:jc w:val="left"/>
        <w:rPr/>
      </w:pPr>
      <w:r>
        <w:rPr/>
        <w:t>Univariate meta-regression results (series-level).</w:t>
      </w:r>
    </w:p>
    <w:tbl>
      <w:tblPr>
        <w:tblW w:w="5000" w:type="pct"/>
        <w:jc w:val="left"/>
        <w:tblInd w:w="0" w:type="dxa"/>
        <w:tblLayout w:type="fixed"/>
        <w:tblCellMar>
          <w:top w:w="0" w:type="dxa"/>
          <w:left w:w="0" w:type="dxa"/>
          <w:bottom w:w="0" w:type="dxa"/>
          <w:right w:w="0" w:type="dxa"/>
        </w:tblCellMar>
      </w:tblPr>
      <w:tblGrid>
        <w:gridCol w:w="4679"/>
        <w:gridCol w:w="4681"/>
      </w:tblGrid>
      <w:tr>
        <w:trPr>
          <w:tblHeader w:val="true"/>
        </w:trPr>
        <w:tc>
          <w:tcPr>
            <w:tcW w:w="4679" w:type="dxa"/>
            <w:tcBorders/>
          </w:tcPr>
          <w:p>
            <w:pPr>
              <w:pStyle w:val="TableHeading"/>
              <w:bidi w:val="0"/>
              <w:jc w:val="left"/>
              <w:rPr>
                <w:b/>
                <w:bCs/>
              </w:rPr>
            </w:pPr>
            <w:r>
              <w:rPr>
                <w:b/>
                <w:bCs/>
              </w:rPr>
              <w:t>Variable</w:t>
            </w:r>
          </w:p>
        </w:tc>
        <w:tc>
          <w:tcPr>
            <w:tcW w:w="4681" w:type="dxa"/>
            <w:tcBorders/>
          </w:tcPr>
          <w:p>
            <w:pPr>
              <w:pStyle w:val="TableHeading"/>
              <w:bidi w:val="0"/>
              <w:jc w:val="left"/>
              <w:rPr>
                <w:b/>
                <w:bCs/>
              </w:rPr>
            </w:pPr>
            <w:r>
              <w:rPr>
                <w:b/>
                <w:bCs/>
              </w:rPr>
              <w:t>Surgery</w:t>
            </w:r>
          </w:p>
        </w:tc>
      </w:tr>
      <w:tr>
        <w:trPr/>
        <w:tc>
          <w:tcPr>
            <w:tcW w:w="4679" w:type="dxa"/>
            <w:tcBorders/>
          </w:tcPr>
          <w:p>
            <w:pPr>
              <w:pStyle w:val="Normal"/>
              <w:bidi w:val="0"/>
              <w:jc w:val="left"/>
              <w:rPr/>
            </w:pPr>
            <w:r>
              <w:rPr/>
            </w:r>
          </w:p>
        </w:tc>
        <w:tc>
          <w:tcPr>
            <w:tcW w:w="4681" w:type="dxa"/>
            <w:tcBorders/>
          </w:tcPr>
          <w:p>
            <w:pPr>
              <w:pStyle w:val="Normal"/>
              <w:bidi w:val="0"/>
              <w:jc w:val="left"/>
              <w:rPr/>
            </w:pPr>
            <w:r>
              <w:rPr/>
            </w:r>
          </w:p>
        </w:tc>
      </w:tr>
      <w:tr>
        <w:trPr/>
        <w:tc>
          <w:tcPr>
            <w:tcW w:w="4679" w:type="dxa"/>
            <w:tcBorders/>
          </w:tcPr>
          <w:p>
            <w:pPr>
              <w:pStyle w:val="TableContents"/>
              <w:suppressLineNumbers/>
              <w:bidi w:val="0"/>
              <w:ind w:left="43" w:right="43" w:hanging="0"/>
              <w:jc w:val="left"/>
              <w:rPr/>
            </w:pPr>
            <w:r>
              <w:rPr/>
              <w:t>Detained</w:t>
            </w:r>
          </w:p>
        </w:tc>
        <w:tc>
          <w:tcPr>
            <w:tcW w:w="4681" w:type="dxa"/>
            <w:tcBorders/>
          </w:tcPr>
          <w:p>
            <w:pPr>
              <w:pStyle w:val="TableContents"/>
              <w:suppressLineNumbers/>
              <w:bidi w:val="0"/>
              <w:ind w:left="43" w:right="43" w:hanging="0"/>
              <w:jc w:val="left"/>
              <w:rPr/>
            </w:pPr>
            <w:r>
              <w:rPr/>
              <w:t>[0.96, 0.99] (p=0.157)</w:t>
            </w:r>
          </w:p>
        </w:tc>
      </w:tr>
      <w:tr>
        <w:trPr/>
        <w:tc>
          <w:tcPr>
            <w:tcW w:w="4679" w:type="dxa"/>
            <w:tcBorders/>
          </w:tcPr>
          <w:p>
            <w:pPr>
              <w:pStyle w:val="TableContents"/>
              <w:suppressLineNumbers/>
              <w:bidi w:val="0"/>
              <w:ind w:left="43" w:right="43" w:hanging="0"/>
              <w:jc w:val="left"/>
              <w:rPr/>
            </w:pPr>
            <w:r>
              <w:rPr/>
              <w:t>Psychiatric History</w:t>
            </w:r>
          </w:p>
        </w:tc>
        <w:tc>
          <w:tcPr>
            <w:tcW w:w="4681" w:type="dxa"/>
            <w:tcBorders/>
          </w:tcPr>
          <w:p>
            <w:pPr>
              <w:pStyle w:val="TableContents"/>
              <w:suppressLineNumbers/>
              <w:bidi w:val="0"/>
              <w:ind w:left="43" w:right="43" w:hanging="0"/>
              <w:jc w:val="left"/>
              <w:rPr/>
            </w:pPr>
            <w:r>
              <w:rPr/>
              <w:t>[0.89, 1.18] (p=0.771)</w:t>
            </w:r>
          </w:p>
        </w:tc>
      </w:tr>
      <w:tr>
        <w:trPr/>
        <w:tc>
          <w:tcPr>
            <w:tcW w:w="4679" w:type="dxa"/>
            <w:tcBorders/>
          </w:tcPr>
          <w:p>
            <w:pPr>
              <w:pStyle w:val="Normal"/>
              <w:bidi w:val="0"/>
              <w:jc w:val="left"/>
              <w:rPr/>
            </w:pPr>
            <w:r>
              <w:rPr/>
            </w:r>
          </w:p>
        </w:tc>
        <w:tc>
          <w:tcPr>
            <w:tcW w:w="4681" w:type="dxa"/>
            <w:tcBorders/>
          </w:tcPr>
          <w:p>
            <w:pPr>
              <w:pStyle w:val="Normal"/>
              <w:bidi w:val="0"/>
              <w:jc w:val="left"/>
              <w:rPr/>
            </w:pPr>
            <w:r>
              <w:rPr/>
            </w:r>
          </w:p>
        </w:tc>
      </w:tr>
      <w:tr>
        <w:trPr/>
        <w:tc>
          <w:tcPr>
            <w:tcW w:w="4679" w:type="dxa"/>
            <w:tcBorders/>
          </w:tcPr>
          <w:p>
            <w:pPr>
              <w:pStyle w:val="TableContents"/>
              <w:suppressLineNumbers/>
              <w:bidi w:val="0"/>
              <w:ind w:left="43" w:right="43" w:hanging="0"/>
              <w:jc w:val="left"/>
              <w:rPr/>
            </w:pPr>
            <w:r>
              <w:rPr/>
              <w:t>Male</w:t>
            </w:r>
          </w:p>
        </w:tc>
        <w:tc>
          <w:tcPr>
            <w:tcW w:w="4681" w:type="dxa"/>
            <w:tcBorders/>
          </w:tcPr>
          <w:p>
            <w:pPr>
              <w:pStyle w:val="TableContents"/>
              <w:suppressLineNumbers/>
              <w:bidi w:val="0"/>
              <w:ind w:left="43" w:right="43" w:hanging="0"/>
              <w:jc w:val="left"/>
              <w:rPr/>
            </w:pPr>
            <w:r>
              <w:rPr/>
              <w:t>[0.96, 0.99] (p=0.157)</w:t>
            </w:r>
          </w:p>
        </w:tc>
      </w:tr>
      <w:tr>
        <w:trPr/>
        <w:tc>
          <w:tcPr>
            <w:tcW w:w="4679" w:type="dxa"/>
            <w:tcBorders/>
          </w:tcPr>
          <w:p>
            <w:pPr>
              <w:pStyle w:val="Normal"/>
              <w:bidi w:val="0"/>
              <w:jc w:val="left"/>
              <w:rPr/>
            </w:pPr>
            <w:r>
              <w:rPr/>
            </w:r>
          </w:p>
        </w:tc>
        <w:tc>
          <w:tcPr>
            <w:tcW w:w="4681" w:type="dxa"/>
            <w:tcBorders/>
          </w:tcPr>
          <w:p>
            <w:pPr>
              <w:pStyle w:val="Normal"/>
              <w:bidi w:val="0"/>
              <w:jc w:val="left"/>
              <w:rPr/>
            </w:pPr>
            <w:r>
              <w:rPr/>
            </w:r>
          </w:p>
        </w:tc>
      </w:tr>
      <w:tr>
        <w:trPr/>
        <w:tc>
          <w:tcPr>
            <w:tcW w:w="4679" w:type="dxa"/>
            <w:tcBorders/>
          </w:tcPr>
          <w:p>
            <w:pPr>
              <w:pStyle w:val="TableContents"/>
              <w:suppressLineNumbers/>
              <w:bidi w:val="0"/>
              <w:ind w:left="43" w:right="43" w:hanging="0"/>
              <w:jc w:val="left"/>
              <w:rPr/>
            </w:pPr>
            <w:r>
              <w:rPr/>
              <w:t>Intent-to-Harm</w:t>
            </w:r>
          </w:p>
        </w:tc>
        <w:tc>
          <w:tcPr>
            <w:tcW w:w="4681" w:type="dxa"/>
            <w:tcBorders/>
          </w:tcPr>
          <w:p>
            <w:pPr>
              <w:pStyle w:val="TableContents"/>
              <w:suppressLineNumbers/>
              <w:bidi w:val="0"/>
              <w:ind w:left="43" w:right="43" w:hanging="0"/>
              <w:jc w:val="left"/>
              <w:rPr/>
            </w:pPr>
            <w:r>
              <w:rPr/>
              <w:t>[1.16, 1.44] (p=0.133)</w:t>
            </w:r>
          </w:p>
        </w:tc>
      </w:tr>
      <w:tr>
        <w:trPr/>
        <w:tc>
          <w:tcPr>
            <w:tcW w:w="4679" w:type="dxa"/>
            <w:tcBorders/>
          </w:tcPr>
          <w:p>
            <w:pPr>
              <w:pStyle w:val="TableContents"/>
              <w:suppressLineNumbers/>
              <w:bidi w:val="0"/>
              <w:ind w:left="43" w:right="43" w:hanging="0"/>
              <w:jc w:val="left"/>
              <w:rPr/>
            </w:pPr>
            <w:r>
              <w:rPr/>
              <w:t>Protest</w:t>
            </w:r>
          </w:p>
        </w:tc>
        <w:tc>
          <w:tcPr>
            <w:tcW w:w="4681" w:type="dxa"/>
            <w:tcBorders/>
          </w:tcPr>
          <w:p>
            <w:pPr>
              <w:pStyle w:val="TableContents"/>
              <w:suppressLineNumbers/>
              <w:bidi w:val="0"/>
              <w:ind w:left="43" w:right="43" w:hanging="0"/>
              <w:jc w:val="left"/>
              <w:rPr/>
            </w:pPr>
            <w:r>
              <w:rPr>
                <w:b/>
                <w:bCs/>
              </w:rPr>
              <w:t>0.98 [0.98, 0.98] (p=0.003)</w:t>
            </w:r>
            <w:r>
              <w:rPr/>
              <w:t>*</w:t>
            </w:r>
          </w:p>
        </w:tc>
      </w:tr>
      <w:tr>
        <w:trPr/>
        <w:tc>
          <w:tcPr>
            <w:tcW w:w="4679" w:type="dxa"/>
            <w:tcBorders/>
          </w:tcPr>
          <w:p>
            <w:pPr>
              <w:pStyle w:val="TableContents"/>
              <w:suppressLineNumbers/>
              <w:bidi w:val="0"/>
              <w:ind w:left="43" w:right="43" w:hanging="0"/>
              <w:jc w:val="left"/>
              <w:rPr/>
            </w:pPr>
            <w:r>
              <w:rPr/>
              <w:t>Psychiatric</w:t>
            </w:r>
          </w:p>
        </w:tc>
        <w:tc>
          <w:tcPr>
            <w:tcW w:w="4681" w:type="dxa"/>
            <w:tcBorders/>
          </w:tcPr>
          <w:p>
            <w:pPr>
              <w:pStyle w:val="TableContents"/>
              <w:suppressLineNumbers/>
              <w:bidi w:val="0"/>
              <w:ind w:left="43" w:right="43" w:hanging="0"/>
              <w:jc w:val="left"/>
              <w:rPr/>
            </w:pPr>
            <w:r>
              <w:rPr/>
              <w:t>[0.96, 1.18] (p=0.448)</w:t>
            </w:r>
          </w:p>
        </w:tc>
      </w:tr>
      <w:tr>
        <w:trPr/>
        <w:tc>
          <w:tcPr>
            <w:tcW w:w="4679" w:type="dxa"/>
            <w:tcBorders/>
          </w:tcPr>
          <w:p>
            <w:pPr>
              <w:pStyle w:val="Normal"/>
              <w:bidi w:val="0"/>
              <w:jc w:val="left"/>
              <w:rPr/>
            </w:pPr>
            <w:r>
              <w:rPr/>
            </w:r>
          </w:p>
        </w:tc>
        <w:tc>
          <w:tcPr>
            <w:tcW w:w="4681" w:type="dxa"/>
            <w:tcBorders/>
          </w:tcPr>
          <w:p>
            <w:pPr>
              <w:pStyle w:val="Normal"/>
              <w:bidi w:val="0"/>
              <w:jc w:val="left"/>
              <w:rPr/>
            </w:pPr>
            <w:r>
              <w:rPr/>
            </w:r>
          </w:p>
        </w:tc>
      </w:tr>
      <w:tr>
        <w:trPr/>
        <w:tc>
          <w:tcPr>
            <w:tcW w:w="4679" w:type="dxa"/>
            <w:tcBorders/>
          </w:tcPr>
          <w:p>
            <w:pPr>
              <w:pStyle w:val="TableContents"/>
              <w:suppressLineNumbers/>
              <w:bidi w:val="0"/>
              <w:ind w:left="43" w:right="43" w:hanging="0"/>
              <w:jc w:val="left"/>
              <w:rPr/>
            </w:pPr>
            <w:r>
              <w:rPr/>
              <w:t>Long (&gt;5cm)</w:t>
            </w:r>
          </w:p>
        </w:tc>
        <w:tc>
          <w:tcPr>
            <w:tcW w:w="4681" w:type="dxa"/>
            <w:tcBorders/>
          </w:tcPr>
          <w:p>
            <w:pPr>
              <w:pStyle w:val="TableContents"/>
              <w:suppressLineNumbers/>
              <w:bidi w:val="0"/>
              <w:ind w:left="43" w:right="43" w:hanging="0"/>
              <w:jc w:val="left"/>
              <w:rPr/>
            </w:pPr>
            <w:r>
              <w:rPr/>
              <w:t>—</w:t>
            </w:r>
          </w:p>
        </w:tc>
      </w:tr>
      <w:tr>
        <w:trPr/>
        <w:tc>
          <w:tcPr>
            <w:tcW w:w="4679" w:type="dxa"/>
            <w:tcBorders/>
          </w:tcPr>
          <w:p>
            <w:pPr>
              <w:pStyle w:val="TableContents"/>
              <w:suppressLineNumbers/>
              <w:bidi w:val="0"/>
              <w:ind w:left="43" w:right="43" w:hanging="0"/>
              <w:jc w:val="left"/>
              <w:rPr/>
            </w:pPr>
            <w:r>
              <w:rPr/>
              <w:t>Multiple</w:t>
            </w:r>
          </w:p>
        </w:tc>
        <w:tc>
          <w:tcPr>
            <w:tcW w:w="4681" w:type="dxa"/>
            <w:tcBorders/>
          </w:tcPr>
          <w:p>
            <w:pPr>
              <w:pStyle w:val="TableContents"/>
              <w:suppressLineNumbers/>
              <w:bidi w:val="0"/>
              <w:ind w:left="43" w:right="43" w:hanging="0"/>
              <w:jc w:val="left"/>
              <w:rPr/>
            </w:pPr>
            <w:r>
              <w:rPr/>
              <w:t>—</w:t>
            </w:r>
          </w:p>
        </w:tc>
      </w:tr>
      <w:tr>
        <w:trPr/>
        <w:tc>
          <w:tcPr>
            <w:tcW w:w="4679" w:type="dxa"/>
            <w:tcBorders/>
          </w:tcPr>
          <w:p>
            <w:pPr>
              <w:pStyle w:val="TableContents"/>
              <w:suppressLineNumbers/>
              <w:bidi w:val="0"/>
              <w:ind w:left="43" w:right="43" w:hanging="0"/>
              <w:jc w:val="left"/>
              <w:rPr/>
            </w:pPr>
            <w:r>
              <w:rPr/>
              <w:t>Sharp</w:t>
            </w:r>
          </w:p>
        </w:tc>
        <w:tc>
          <w:tcPr>
            <w:tcW w:w="4681" w:type="dxa"/>
            <w:tcBorders/>
          </w:tcPr>
          <w:p>
            <w:pPr>
              <w:pStyle w:val="TableContents"/>
              <w:suppressLineNumbers/>
              <w:bidi w:val="0"/>
              <w:ind w:left="43" w:right="43" w:hanging="0"/>
              <w:jc w:val="left"/>
              <w:rPr/>
            </w:pPr>
            <w:r>
              <w:rPr/>
              <w:t>[0.91, 0.99] (p=0.250)</w:t>
            </w:r>
          </w:p>
        </w:tc>
      </w:tr>
      <w:tr>
        <w:trPr/>
        <w:tc>
          <w:tcPr>
            <w:tcW w:w="4679" w:type="dxa"/>
            <w:tcBorders/>
          </w:tcPr>
          <w:p>
            <w:pPr>
              <w:pStyle w:val="Normal"/>
              <w:bidi w:val="0"/>
              <w:jc w:val="left"/>
              <w:rPr/>
            </w:pPr>
            <w:r>
              <w:rPr/>
            </w:r>
          </w:p>
        </w:tc>
        <w:tc>
          <w:tcPr>
            <w:tcW w:w="4681" w:type="dxa"/>
            <w:tcBorders/>
          </w:tcPr>
          <w:p>
            <w:pPr>
              <w:pStyle w:val="Normal"/>
              <w:bidi w:val="0"/>
              <w:jc w:val="left"/>
              <w:rPr/>
            </w:pPr>
            <w:r>
              <w:rPr/>
            </w:r>
          </w:p>
        </w:tc>
      </w:tr>
    </w:tbl>
    <w:p>
      <w:pPr>
        <w:sectPr>
          <w:type w:val="continuous"/>
          <w:pgSz w:w="12240" w:h="15840"/>
          <w:pgMar w:left="1440" w:right="1440" w:gutter="0" w:header="0" w:top="1440" w:footer="1440" w:bottom="2016"/>
          <w:formProt w:val="false"/>
          <w:textDirection w:val="lrTb"/>
          <w:docGrid w:type="default" w:linePitch="600" w:charSpace="32768"/>
        </w:sectPr>
      </w:pPr>
    </w:p>
    <w:p>
      <w:pPr>
        <w:pStyle w:val="Heading2"/>
        <w:tabs>
          <w:tab w:val="clear" w:pos="709"/>
          <w:tab w:val="left" w:pos="0" w:leader="none"/>
        </w:tabs>
        <w:bidi w:val="0"/>
        <w:ind w:left="0" w:hanging="0"/>
        <w:jc w:val="left"/>
        <w:rPr/>
      </w:pPr>
      <w:bookmarkStart w:id="29" w:name="discussion"/>
      <w:r>
        <w:rPr/>
        <w:t>Discussion</w:t>
      </w:r>
      <w:bookmarkEnd w:id="29"/>
    </w:p>
    <w:p>
      <w:pPr>
        <w:pStyle w:val="Heading3"/>
        <w:tabs>
          <w:tab w:val="clear" w:pos="709"/>
          <w:tab w:val="left" w:pos="0" w:leader="none"/>
        </w:tabs>
        <w:bidi w:val="0"/>
        <w:ind w:left="0" w:hanging="0"/>
        <w:jc w:val="left"/>
        <w:rPr/>
      </w:pPr>
      <w:bookmarkStart w:id="30" w:name="intention-is-poorly-reported"/>
      <w:r>
        <w:rPr/>
        <w:t>Intention is poorly reported</w:t>
      </w:r>
      <w:bookmarkEnd w:id="30"/>
    </w:p>
    <w:p>
      <w:pPr>
        <w:pStyle w:val="Firstparagraph"/>
        <w:bidi w:val="0"/>
        <w:jc w:val="left"/>
        <w:rPr/>
      </w:pPr>
      <w:r>
        <w:rPr/>
        <w:t>A total of 135 reports were excluded for not reporting intention and 91 were excluded for not reporting outcomes. The absence of these key variables meant that these studies could not be meaningfully integrated into the analysis. Collectively, these exclusions represent a substantial portion of the available literature and could have more than doubled the total sample size of this review. Their omission not only limits statistical power but also reflects a broader issue in the literature – namely, inconsistent or incomplete documentation of psychosocial factors and clinical outcomes. This under-reporting may introduce bias and restrict the generalisability of findings, particularly regarding the relationship between patient motivations and clinical decision-making.</w:t>
      </w:r>
    </w:p>
    <w:p>
      <w:pPr>
        <w:pStyle w:val="Heading3"/>
        <w:tabs>
          <w:tab w:val="clear" w:pos="709"/>
          <w:tab w:val="left" w:pos="0" w:leader="none"/>
        </w:tabs>
        <w:bidi w:val="0"/>
        <w:ind w:left="0" w:hanging="0"/>
        <w:jc w:val="left"/>
        <w:rPr/>
      </w:pPr>
      <w:bookmarkStart w:id="31" w:name="protest-motivation-and-intent-to-harm-in"/>
      <w:r>
        <w:rPr/>
        <w:t>Protest motivation, and intent-to-harm in detention, could modulate outcomes</w:t>
      </w:r>
      <w:bookmarkEnd w:id="31"/>
    </w:p>
    <w:p>
      <w:pPr>
        <w:pStyle w:val="Firstparagraph"/>
        <w:bidi w:val="0"/>
        <w:jc w:val="left"/>
        <w:rPr/>
      </w:pPr>
      <w:r>
        <w:rPr/>
        <w:t>Outcomes among detained individuals differed markedly across motivations. In case reports involving lesser-detained ingesters (</w:t>
      </w:r>
      <w:r>
        <w:rPr/>
      </w:r>
      <m:oMath xmlns:m="http://schemas.openxmlformats.org/officeDocument/2006/math">
        <m:r>
          <w:rPr>
            <w:rFonts w:ascii="Cambria Math" w:hAnsi="Cambria Math"/>
          </w:rPr>
          <m:t xml:space="preserve">n</m:t>
        </m:r>
        <m:r>
          <w:rPr>
            <w:rFonts w:ascii="Cambria Math" w:hAnsi="Cambria Math"/>
          </w:rPr>
          <m:t xml:space="preserve">=</m:t>
        </m:r>
        <m:r>
          <w:rPr>
            <w:rFonts w:ascii="Cambria Math" w:hAnsi="Cambria Math"/>
          </w:rPr>
          <m:t xml:space="preserve">71</m:t>
        </m:r>
      </m:oMath>
      <w:r>
        <w:rPr/>
        <w:t>), the pooled surgery rate was high (58%), with intent-to-harm as the dominant motivation (80%) and protest present in 55%. Sharp object ingestion was common (67%). Intent-to-harm was associated with nearly a six-fold increase in odds of surgery.</w:t>
      </w:r>
    </w:p>
    <w:p>
      <w:pPr>
        <w:pStyle w:val="TextBody"/>
        <w:bidi w:val="0"/>
        <w:spacing w:before="86" w:after="86"/>
        <w:jc w:val="left"/>
        <w:rPr/>
      </w:pPr>
      <w:r>
        <w:rPr/>
        <w:t>However, case series involving exclusively detained men (</w:t>
      </w:r>
      <w:r>
        <w:rPr/>
      </w:r>
      <m:oMath xmlns:m="http://schemas.openxmlformats.org/officeDocument/2006/math">
        <m:r>
          <w:rPr>
            <w:rFonts w:ascii="Cambria Math" w:hAnsi="Cambria Math"/>
          </w:rPr>
          <m:t xml:space="preserve">n</m:t>
        </m:r>
        <m:r>
          <w:rPr>
            <w:rFonts w:ascii="Cambria Math" w:hAnsi="Cambria Math"/>
          </w:rPr>
          <m:t xml:space="preserve">=</m:t>
        </m:r>
        <m:r>
          <w:rPr>
            <w:rFonts w:ascii="Cambria Math" w:hAnsi="Cambria Math"/>
          </w:rPr>
          <m:t xml:space="preserve">90</m:t>
        </m:r>
      </m:oMath>
      <w:r>
        <w:rPr/>
        <w:t>) in three countries revealed a contrasting trend. Despite pooled sharp object ingestion rates of approximately 90%, protest motivation was associated with an 80% reduction in odds of surgery. This inverse association emerged despite moderate heterogeneity and wide confidence intervals.</w:t>
      </w:r>
    </w:p>
    <w:p>
      <w:pPr>
        <w:pStyle w:val="TextBody"/>
        <w:bidi w:val="0"/>
        <w:spacing w:before="86" w:after="86"/>
        <w:jc w:val="left"/>
        <w:rPr/>
      </w:pPr>
      <w:r>
        <w:rPr/>
        <w:t>In the largest series (</w:t>
      </w:r>
      <w:r>
        <w:rPr/>
      </w:r>
      <m:oMath xmlns:m="http://schemas.openxmlformats.org/officeDocument/2006/math">
        <m:r>
          <w:rPr>
            <w:rFonts w:ascii="Cambria Math" w:hAnsi="Cambria Math"/>
          </w:rPr>
          <m:t xml:space="preserve">n</m:t>
        </m:r>
        <m:r>
          <w:rPr>
            <w:rFonts w:ascii="Cambria Math" w:hAnsi="Cambria Math"/>
          </w:rPr>
          <m:t xml:space="preserve">=</m:t>
        </m:r>
        <m:r>
          <w:rPr>
            <w:rFonts w:ascii="Cambria Math" w:hAnsi="Cambria Math"/>
          </w:rPr>
          <m:t xml:space="preserve">52</m:t>
        </m:r>
      </m:oMath>
      <w:r>
        <w:rPr/>
        <w:t>) (117), protest motivation was nearly universal (97%), intent-to-harm was absent, and 64% of objects were sharp, yet the surgery rate was only 12%. In contrast, an older series (</w:t>
      </w:r>
      <w:r>
        <w:rPr/>
      </w:r>
      <m:oMath xmlns:m="http://schemas.openxmlformats.org/officeDocument/2006/math">
        <m:r>
          <w:rPr>
            <w:rFonts w:ascii="Cambria Math" w:hAnsi="Cambria Math"/>
          </w:rPr>
          <m:t xml:space="preserve">n</m:t>
        </m:r>
        <m:r>
          <w:rPr>
            <w:rFonts w:ascii="Cambria Math" w:hAnsi="Cambria Math"/>
          </w:rPr>
          <m:t xml:space="preserve">=</m:t>
        </m:r>
        <m:r>
          <w:rPr>
            <w:rFonts w:ascii="Cambria Math" w:hAnsi="Cambria Math"/>
          </w:rPr>
          <m:t xml:space="preserve">19</m:t>
        </m:r>
      </m:oMath>
      <w:r>
        <w:rPr/>
        <w:t>) (116) reported lower protest motivation (16%) and higher intent-to-harm (12%), with a surgery rate of 26%. Endoscopy rates were not reported in that series. A third series published in 2016 (115)—falling chronologically between the two—reported protest in 90%, sharp object ingestion in 84%, and an intent-to-harm rate of 10%, with a surgery rate of 21%, 79% managed conservatively, and one death.</w:t>
      </w:r>
    </w:p>
    <w:p>
      <w:pPr>
        <w:pStyle w:val="TextBody"/>
        <w:bidi w:val="0"/>
        <w:spacing w:before="86" w:after="86"/>
        <w:jc w:val="left"/>
        <w:rPr/>
      </w:pPr>
      <w:r>
        <w:rPr/>
        <w:t>These findings suggest that motivational context may shape clinical decisions, even when object risk is high. However, publication bias in case the case report cohort likely inflates surgery rates. For example, a Bulgarian series (32,90) – reported in this review as cases due to the level of detail – described five inmates who ingested a total of 20 metal crosses – all required laparotomy for perforation.</w:t>
      </w:r>
    </w:p>
    <w:p>
      <w:pPr>
        <w:pStyle w:val="Heading3"/>
        <w:tabs>
          <w:tab w:val="clear" w:pos="709"/>
          <w:tab w:val="left" w:pos="0" w:leader="none"/>
        </w:tabs>
        <w:bidi w:val="0"/>
        <w:ind w:left="0" w:hanging="0"/>
        <w:jc w:val="left"/>
        <w:rPr/>
      </w:pPr>
      <w:bookmarkStart w:id="32" w:name="middle-age-with-differing-motivations---"/>
      <w:r>
        <w:rPr/>
        <w:t>Middle-age with differing motivations - reduced surgery but increased mortality</w:t>
      </w:r>
      <w:bookmarkEnd w:id="32"/>
    </w:p>
    <w:p>
      <w:pPr>
        <w:pStyle w:val="Firstparagraph"/>
        <w:bidi w:val="0"/>
        <w:jc w:val="left"/>
        <w:rPr/>
      </w:pPr>
      <w:r>
        <w:rPr/>
        <w:t>In case reports, individuals in the middle-aged group demonstrated a non-significant tendency towards reduced ingestion of sharp and large-diameter objects (–5% for both) and lower rates of intent-to-harm motivation. As intent-to-harm was associated with increased odds of surgery in this review, its lower prevalence may partly explain reduced surgical intervention in this group.</w:t>
      </w:r>
    </w:p>
    <w:p>
      <w:pPr>
        <w:pStyle w:val="TextBody"/>
        <w:bidi w:val="0"/>
        <w:spacing w:before="86" w:after="86"/>
        <w:jc w:val="left"/>
        <w:rPr/>
      </w:pPr>
      <w:r>
        <w:rPr/>
        <w:t>However, this apparent protective trend was offset by increased mortality. Two deaths occurred among middle-aged individuals, both outside custodial settings but with psychiatric motivations and history. One case involved a 54-year-old man with a 15-year history of repeated ingestions, who ultimately died after refusing surgery multiple times (85). The other involved a patient who died after ingesting metal as a result of acuphagia linked to MDMA use (72).</w:t>
      </w:r>
    </w:p>
    <w:p>
      <w:pPr>
        <w:pStyle w:val="TextBody"/>
        <w:bidi w:val="0"/>
        <w:spacing w:before="86" w:after="86"/>
        <w:jc w:val="left"/>
        <w:rPr/>
      </w:pPr>
      <w:r>
        <w:rPr/>
        <w:t>This duality suggests middle age may represent a complex and vulnerable subgroup. On one side is a cohort with significant psychiatric comorbidities—reflected in higher recurrence—who may present late or decline treatment, thereby increasing mortality risk. On the other, a lower prevalence of intent-to-harm may contribute to reduced rates of surgical intervention.</w:t>
      </w:r>
    </w:p>
    <w:p>
      <w:pPr>
        <w:pStyle w:val="FigureWithCaption"/>
        <w:keepNext w:val="true"/>
        <w:suppressLineNumbers/>
        <w:bidi w:val="0"/>
        <w:jc w:val="left"/>
        <w:rPr/>
      </w:pPr>
      <w:r>
        <w:rPr/>
        <w:drawing>
          <wp:inline distT="0" distB="0" distL="0" distR="0">
            <wp:extent cx="6844030" cy="5744845"/>
            <wp:effectExtent l="0" t="0" r="0" b="0"/>
            <wp:docPr id="4" name="img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g4" descr=""/>
                    <pic:cNvPicPr>
                      <a:picLocks noChangeAspect="1" noChangeArrowheads="1"/>
                    </pic:cNvPicPr>
                  </pic:nvPicPr>
                  <pic:blipFill>
                    <a:blip r:embed="rId10"/>
                    <a:stretch>
                      <a:fillRect/>
                    </a:stretch>
                  </pic:blipFill>
                  <pic:spPr bwMode="auto">
                    <a:xfrm>
                      <a:off x="0" y="0"/>
                      <a:ext cx="6844030" cy="5744845"/>
                    </a:xfrm>
                    <a:prstGeom prst="rect">
                      <a:avLst/>
                    </a:prstGeom>
                  </pic:spPr>
                </pic:pic>
              </a:graphicData>
            </a:graphic>
          </wp:inline>
        </w:drawing>
      </w:r>
    </w:p>
    <w:p>
      <w:pPr>
        <w:pStyle w:val="FigureCaption"/>
        <w:bidi w:val="0"/>
        <w:jc w:val="left"/>
        <w:rPr/>
      </w:pPr>
      <w:r>
        <w:rPr/>
        <w:t xml:space="preserve">Meta-Analysis of case series. Prop = Pooled Proportion; Tau2 = </w:t>
      </w:r>
      <w:r>
        <w:rPr/>
      </w:r>
      <m:oMath xmlns:m="http://schemas.openxmlformats.org/officeDocument/2006/math">
        <m:sSup>
          <m:e>
            <m:r>
              <w:rPr>
                <w:rFonts w:ascii="Cambria Math" w:hAnsi="Cambria Math"/>
              </w:rPr>
              <m:t xml:space="preserve">τ</m:t>
            </m:r>
          </m:e>
          <m:sup>
            <m:r>
              <w:rPr>
                <w:rFonts w:ascii="Cambria Math" w:hAnsi="Cambria Math"/>
              </w:rPr>
              <m:t xml:space="preserve">2</m:t>
            </m:r>
          </m:sup>
        </m:sSup>
      </m:oMath>
      <w:r>
        <w:rPr/>
        <w:t xml:space="preserve">; N = </w:t>
      </w:r>
      <w:r>
        <w:rPr/>
      </w:r>
      <m:oMath xmlns:m="http://schemas.openxmlformats.org/officeDocument/2006/math">
        <m:r>
          <w:rPr>
            <w:rFonts w:ascii="Cambria Math" w:hAnsi="Cambria Math"/>
          </w:rPr>
          <m:t xml:space="preserve">n</m:t>
        </m:r>
      </m:oMath>
      <w:r>
        <w:rPr/>
        <w:t xml:space="preserve">; I2 = </w:t>
      </w:r>
      <w:r>
        <w:rPr/>
      </w:r>
      <m:oMath xmlns:m="http://schemas.openxmlformats.org/officeDocument/2006/math">
        <m:sSup>
          <m:e>
            <m:r>
              <w:rPr>
                <w:rFonts w:ascii="Cambria Math" w:hAnsi="Cambria Math"/>
              </w:rPr>
              <m:t xml:space="preserve">I</m:t>
            </m:r>
          </m:e>
          <m:sup>
            <m:r>
              <w:rPr>
                <w:rFonts w:ascii="Cambria Math" w:hAnsi="Cambria Math"/>
              </w:rPr>
              <m:t xml:space="preserve">2</m:t>
            </m:r>
          </m:sup>
        </m:sSup>
      </m:oMath>
      <w:r>
        <w:rPr/>
        <w:t>; REML and HK estimated 95% Confidence Intervals.</w:t>
      </w:r>
    </w:p>
    <w:p>
      <w:pPr>
        <w:pStyle w:val="Heading2"/>
        <w:tabs>
          <w:tab w:val="clear" w:pos="709"/>
          <w:tab w:val="left" w:pos="0" w:leader="none"/>
        </w:tabs>
        <w:bidi w:val="0"/>
        <w:ind w:left="0" w:hanging="0"/>
        <w:jc w:val="left"/>
        <w:rPr/>
      </w:pPr>
      <w:bookmarkStart w:id="33" w:name="limitations"/>
      <w:r>
        <w:rPr/>
        <w:t>Limitations</w:t>
      </w:r>
      <w:bookmarkEnd w:id="33"/>
    </w:p>
    <w:p>
      <w:pPr>
        <w:pStyle w:val="Heading3"/>
        <w:tabs>
          <w:tab w:val="clear" w:pos="709"/>
          <w:tab w:val="left" w:pos="0" w:leader="none"/>
        </w:tabs>
        <w:bidi w:val="0"/>
        <w:ind w:left="0" w:hanging="0"/>
        <w:jc w:val="left"/>
        <w:rPr/>
      </w:pPr>
      <w:bookmarkStart w:id="34" w:name="publication-bias-extraordinary-cases-and"/>
      <w:r>
        <w:rPr/>
        <w:t>Publication bias, extraordinary cases and countertransference anger</w:t>
      </w:r>
      <w:bookmarkEnd w:id="34"/>
    </w:p>
    <w:p>
      <w:pPr>
        <w:pStyle w:val="Firstparagraph"/>
        <w:bidi w:val="0"/>
        <w:jc w:val="left"/>
        <w:rPr/>
      </w:pPr>
      <w:r>
        <w:rPr/>
        <w:t>Both of the above effects could be explained by publication bias, were deaths was published as they were exemplary and extraordinary cases.</w:t>
      </w:r>
    </w:p>
    <w:p>
      <w:pPr>
        <w:pStyle w:val="TextBody"/>
        <w:bidi w:val="0"/>
        <w:spacing w:before="86" w:after="86"/>
        <w:jc w:val="left"/>
        <w:rPr/>
      </w:pPr>
      <w:r>
        <w:rPr/>
        <w:t xml:space="preserve">This is demonstrated in the case reports. Authors appear to enjoy publishing extraordinary cases with sarcastic and sometimes offensive titles. Examples include: “Loose Screws”, in reference to a female with an extensive psychiatric history who, “as advised by her rastafarian”, ingested nails in a milkshake (78); </w:t>
      </w:r>
      <w:r>
        <w:rPr>
          <w:i/>
          <w:iCs/>
        </w:rPr>
        <w:t>Ingested Magnets: the force within</w:t>
      </w:r>
      <w:r>
        <w:rPr/>
        <w:t xml:space="preserve"> (104); </w:t>
      </w:r>
      <w:r>
        <w:rPr>
          <w:i/>
          <w:iCs/>
        </w:rPr>
        <w:t>Now You See It, Endo You Don’t: Case of the Disappearing Knife</w:t>
      </w:r>
      <w:r>
        <w:rPr/>
        <w:t xml:space="preserve"> (118); and </w:t>
      </w:r>
      <w:r>
        <w:rPr>
          <w:i/>
          <w:iCs/>
        </w:rPr>
        <w:t>A Jackass And A Fish</w:t>
      </w:r>
      <w:r>
        <w:rPr/>
        <w:t xml:space="preserve"> (60). Extreme cases of IIFO are remarkable, publication-worthy and interesting to read, likely leading to publication bias.</w:t>
      </w:r>
    </w:p>
    <w:p>
      <w:pPr>
        <w:pStyle w:val="TextBody"/>
        <w:bidi w:val="0"/>
        <w:spacing w:before="86" w:after="86"/>
        <w:jc w:val="left"/>
        <w:rPr/>
      </w:pPr>
      <w:r>
        <w:rPr/>
        <w:t xml:space="preserve">Furthermore, extreme cases of recurrent intentional ingestion cause “countertransference anger” (119) among clinicians who have to endure sometimes years of repeat encounters with prolific recurrent ingesters, who are often complex patients with complex mental health needs. This is well described by Gitlin </w:t>
      </w:r>
      <w:r>
        <w:rPr>
          <w:i/>
          <w:iCs/>
        </w:rPr>
        <w:t>et al.</w:t>
      </w:r>
      <w:r>
        <w:rPr/>
        <w:t xml:space="preserve"> (33) who describes how clinicians are “held hostage” by ingesters “in the midst of their self-harming process” after an initiating an “ongoing injurious sequence”. This anger, perhaps, finds an outlet in publication.</w:t>
      </w:r>
    </w:p>
    <w:p>
      <w:pPr>
        <w:pStyle w:val="Heading3"/>
        <w:tabs>
          <w:tab w:val="clear" w:pos="709"/>
          <w:tab w:val="left" w:pos="0" w:leader="none"/>
        </w:tabs>
        <w:bidi w:val="0"/>
        <w:ind w:left="0" w:hanging="0"/>
        <w:jc w:val="left"/>
        <w:rPr/>
      </w:pPr>
      <w:bookmarkStart w:id="35" w:name="selection-bias"/>
      <w:r>
        <w:rPr/>
        <w:t>Selection Bias</w:t>
      </w:r>
      <w:bookmarkEnd w:id="35"/>
    </w:p>
    <w:p>
      <w:pPr>
        <w:pStyle w:val="Firstparagraph"/>
        <w:bidi w:val="0"/>
        <w:jc w:val="left"/>
        <w:rPr/>
      </w:pPr>
      <w:r>
        <w:rPr/>
        <w:t>This review was conducted by a single reviewer (JGE), which introduces the potential for selection bias, motivation miss-classification and inconsistent application of eligibility criteria. Although inclusion decisions were guided by a predefined protocol and supervision by an experienced reviewer (GC), dual independent screening was not performed due to resource limitations. This may have affected reproducibility and sensitivity of the search and screening processes.</w:t>
      </w:r>
    </w:p>
    <w:p>
      <w:pPr>
        <w:pStyle w:val="Heading3"/>
        <w:tabs>
          <w:tab w:val="clear" w:pos="709"/>
          <w:tab w:val="left" w:pos="0" w:leader="none"/>
        </w:tabs>
        <w:bidi w:val="0"/>
        <w:ind w:left="0" w:hanging="0"/>
        <w:jc w:val="left"/>
        <w:rPr/>
      </w:pPr>
      <w:bookmarkStart w:id="36" w:name="unmeasured-confounding"/>
      <w:r>
        <w:rPr/>
        <w:t>Unmeasured confounding</w:t>
      </w:r>
      <w:bookmarkEnd w:id="36"/>
    </w:p>
    <w:p>
      <w:pPr>
        <w:pStyle w:val="Firstparagraph"/>
        <w:bidi w:val="0"/>
        <w:jc w:val="left"/>
        <w:rPr/>
      </w:pPr>
      <w:r>
        <w:rPr/>
        <w:t>The review did not record or analyse item location. This could have introduced an unmeasured confounding factor, perhaps reducing rates of perceived high risk ingestion, modulating outcome odds.</w:t>
      </w:r>
    </w:p>
    <w:p>
      <w:pPr>
        <w:pStyle w:val="TextBody"/>
        <w:bidi w:val="0"/>
        <w:spacing w:before="86" w:after="86"/>
        <w:jc w:val="left"/>
        <w:rPr/>
      </w:pPr>
      <w:r>
        <w:rPr/>
        <w:t>Time to presentation was not recorded. Ingesters that present early have increased successful endoscopy. This may have skewed endoscopy rates in some cases reports and case series, but the effect cannot be quantified in this review. It was attempted, but was difficult to standardise.</w:t>
      </w:r>
    </w:p>
    <w:p>
      <w:pPr>
        <w:pStyle w:val="TextBody"/>
        <w:bidi w:val="0"/>
        <w:spacing w:before="86" w:after="86"/>
        <w:jc w:val="left"/>
        <w:rPr/>
      </w:pPr>
      <w:r>
        <w:rPr/>
        <w:t>Also, this review did not record any alteration of objects that ingesters may have undertaken. Although, in clinical practice, this is likely difficult to assess. Sharp objects may wrapped to appear radiopaque and sharp on imaging, but in reality not be sharp or high risk, reducing the odds of morbidity (42,43). The opposite is also observed, as demonstrated in Bulgaria by the of home-made “gastrointestinal crosses”. Paperclips were wrapped with paper and elastic and designed to spring open in the distal gastrointestinal tract. This lead to five perforations in five patients in one week in one prison (90). Intention and motivation in both examples playing a clear role.</w:t>
      </w:r>
    </w:p>
    <w:p>
      <w:pPr>
        <w:pStyle w:val="Heading3"/>
        <w:tabs>
          <w:tab w:val="clear" w:pos="709"/>
          <w:tab w:val="left" w:pos="0" w:leader="none"/>
        </w:tabs>
        <w:bidi w:val="0"/>
        <w:ind w:left="0" w:hanging="0"/>
        <w:jc w:val="left"/>
        <w:rPr/>
      </w:pPr>
      <w:bookmarkStart w:id="37" w:name="information-bias"/>
      <w:r>
        <w:rPr/>
        <w:t>Information Bias</w:t>
      </w:r>
      <w:bookmarkEnd w:id="37"/>
    </w:p>
    <w:p>
      <w:pPr>
        <w:pStyle w:val="Firstparagraph"/>
        <w:bidi w:val="0"/>
        <w:jc w:val="left"/>
        <w:rPr/>
      </w:pPr>
      <w:r>
        <w:rPr/>
        <w:t>Information bias from missing data in studies likely distorted true effects in the case series analysis. This is particularly in age group and object characteristics analysis, but also endoscopic outcomes and demographic characteristics.</w:t>
      </w:r>
    </w:p>
    <w:p>
      <w:pPr>
        <w:pStyle w:val="Heading2"/>
        <w:tabs>
          <w:tab w:val="clear" w:pos="709"/>
          <w:tab w:val="left" w:pos="0" w:leader="none"/>
        </w:tabs>
        <w:bidi w:val="0"/>
        <w:ind w:left="0" w:hanging="0"/>
        <w:jc w:val="left"/>
        <w:rPr/>
      </w:pPr>
      <w:bookmarkStart w:id="38" w:name="conclusion"/>
      <w:r>
        <w:rPr/>
        <w:t>Conclusion</w:t>
      </w:r>
      <w:bookmarkEnd w:id="38"/>
    </w:p>
    <w:p>
      <w:pPr>
        <w:pStyle w:val="Firstparagraph"/>
        <w:bidi w:val="0"/>
        <w:jc w:val="left"/>
        <w:rPr/>
      </w:pPr>
      <w:r>
        <w:rPr/>
        <w:t>This review represents the first systematic synthesis of outcomes following intentional ingestion of foreign objects (IIFO) with a focus on patient motivation. Across both case reports and case series, the nature of the ingestion—particularly protest versus intent-to-harm—appears to modulate clinical decision-making, especially in detained populations. While protest-motivated ingestion was often managed conservatively, intent-to-harm cases were associated with significantly increased rates of surgical intervention.</w:t>
      </w:r>
    </w:p>
    <w:p>
      <w:pPr>
        <w:pStyle w:val="TextBody"/>
        <w:bidi w:val="0"/>
        <w:spacing w:before="86" w:after="86"/>
        <w:jc w:val="left"/>
        <w:rPr/>
      </w:pPr>
      <w:r>
        <w:rPr/>
        <w:t>Middle-aged adults (40–64 years) were significantly less likely to undergo surgery with a non-significant tendency to increased surgical and conservative management. Subgroup analysis suggests that psychiatric history, prior ingestion, and multiple object ingestion may contribute to more conservative management strategies and refusal of treatment, modulating this effect. Sharp object ingestion, traditionally viewed as high-risk, was not uniformly associated with surgical outcomes, particularly in the context of protest motivations and detention settings. However, outside of protest motivations in this age group, those with psychiatric co-morbidities had a tendency towards increased mortality.</w:t>
      </w:r>
    </w:p>
    <w:p>
      <w:pPr>
        <w:pStyle w:val="TextBody"/>
        <w:bidi w:val="0"/>
        <w:spacing w:before="86" w:after="86"/>
        <w:jc w:val="left"/>
        <w:rPr/>
      </w:pPr>
      <w:r>
        <w:rPr/>
        <w:t>Findings must be interpreted in light of limitations including small sample sizes, publication bias, selection bias, missing data, and unmeasured confounding factors such as object location, modification, and timing of presentation. Nonetheless, this review highlights the complexity of IIFO and the influence of both psychosocial context and clinical framing on treatment decisions.</w:t>
      </w:r>
    </w:p>
    <w:p>
      <w:pPr>
        <w:pStyle w:val="TextBody"/>
        <w:bidi w:val="0"/>
        <w:spacing w:before="86" w:after="86"/>
        <w:jc w:val="left"/>
        <w:rPr/>
      </w:pPr>
      <w:r>
        <w:rPr/>
        <w:t>Future research should focus on prospective, standardised reporting of IIFO cases to better understand how patient characteristics and motivations influence management. Greater clarity around risk stratification may help clinicians provide safer, more consistent care for this often-complex population.</w:t>
      </w:r>
    </w:p>
    <w:p>
      <w:pPr>
        <w:pStyle w:val="FigureWithCaption"/>
        <w:keepNext w:val="true"/>
        <w:suppressLineNumbers/>
        <w:bidi w:val="0"/>
        <w:jc w:val="left"/>
        <w:rPr/>
      </w:pPr>
      <w:r>
        <w:rPr/>
        <w:drawing>
          <wp:inline distT="0" distB="0" distL="0" distR="0">
            <wp:extent cx="2975610" cy="7395845"/>
            <wp:effectExtent l="0" t="0" r="0" b="0"/>
            <wp:docPr id="5" name="img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g5" descr=""/>
                    <pic:cNvPicPr>
                      <a:picLocks noChangeAspect="1" noChangeArrowheads="1"/>
                    </pic:cNvPicPr>
                  </pic:nvPicPr>
                  <pic:blipFill>
                    <a:blip r:embed="rId11"/>
                    <a:stretch>
                      <a:fillRect/>
                    </a:stretch>
                  </pic:blipFill>
                  <pic:spPr bwMode="auto">
                    <a:xfrm>
                      <a:off x="0" y="0"/>
                      <a:ext cx="2975610" cy="7395845"/>
                    </a:xfrm>
                    <a:prstGeom prst="rect">
                      <a:avLst/>
                    </a:prstGeom>
                  </pic:spPr>
                </pic:pic>
              </a:graphicData>
            </a:graphic>
          </wp:inline>
        </w:drawing>
      </w:r>
    </w:p>
    <w:p>
      <w:pPr>
        <w:pStyle w:val="FigureCaption"/>
        <w:bidi w:val="0"/>
        <w:jc w:val="left"/>
        <w:rPr/>
      </w:pPr>
      <w:r>
        <w:rPr/>
        <w:t>Significant associated predictors from univariate analysis.</w:t>
      </w:r>
    </w:p>
    <w:p>
      <w:pPr>
        <w:pStyle w:val="Heading1"/>
        <w:tabs>
          <w:tab w:val="clear" w:pos="709"/>
          <w:tab w:val="left" w:pos="0" w:leader="none"/>
        </w:tabs>
        <w:bidi w:val="0"/>
        <w:ind w:left="0" w:hanging="0"/>
        <w:jc w:val="left"/>
        <w:rPr/>
      </w:pPr>
      <w:bookmarkStart w:id="39" w:name="funding"/>
      <w:r>
        <w:rPr/>
        <w:t>Funding</w:t>
      </w:r>
      <w:bookmarkEnd w:id="39"/>
    </w:p>
    <w:p>
      <w:pPr>
        <w:pStyle w:val="Firstparagraph"/>
        <w:bidi w:val="0"/>
        <w:jc w:val="left"/>
        <w:rPr/>
      </w:pPr>
      <w:r>
        <w:rPr/>
        <w:t>This work received no funding.</w:t>
      </w:r>
    </w:p>
    <w:p>
      <w:pPr>
        <w:pStyle w:val="Heading1"/>
        <w:tabs>
          <w:tab w:val="clear" w:pos="709"/>
          <w:tab w:val="left" w:pos="0" w:leader="none"/>
        </w:tabs>
        <w:bidi w:val="0"/>
        <w:ind w:left="0" w:hanging="0"/>
        <w:jc w:val="left"/>
        <w:rPr/>
      </w:pPr>
      <w:bookmarkStart w:id="40" w:name="disclosure"/>
      <w:r>
        <w:rPr/>
        <w:t>Disclosure</w:t>
      </w:r>
      <w:bookmarkEnd w:id="40"/>
    </w:p>
    <w:p>
      <w:pPr>
        <w:pStyle w:val="Firstparagraph"/>
        <w:bidi w:val="0"/>
        <w:jc w:val="left"/>
        <w:rPr/>
      </w:pPr>
      <w:r>
        <w:rPr/>
        <w:t>The authors report there are no competing interests to declare.</w:t>
      </w:r>
    </w:p>
    <w:p>
      <w:pPr>
        <w:pStyle w:val="Heading1"/>
        <w:tabs>
          <w:tab w:val="clear" w:pos="709"/>
          <w:tab w:val="left" w:pos="0" w:leader="none"/>
        </w:tabs>
        <w:bidi w:val="0"/>
        <w:ind w:left="0" w:hanging="0"/>
        <w:jc w:val="left"/>
        <w:rPr/>
      </w:pPr>
      <w:bookmarkStart w:id="41" w:name="data-availability"/>
      <w:r>
        <w:rPr/>
        <w:t>Data Availability</w:t>
      </w:r>
      <w:bookmarkEnd w:id="41"/>
    </w:p>
    <w:p>
      <w:pPr>
        <w:pStyle w:val="Firstparagraph"/>
        <w:bidi w:val="0"/>
        <w:jc w:val="left"/>
        <w:rPr/>
      </w:pPr>
      <w:r>
        <w:rPr/>
        <w:t xml:space="preserve">Data collection, manipulation and analysis in this review were conducted using </w:t>
      </w:r>
      <w:r>
        <w:rPr>
          <w:i/>
          <w:iCs/>
        </w:rPr>
        <w:t>Python</w:t>
      </w:r>
      <w:r>
        <w:rPr/>
        <w:t xml:space="preserve"> (46) in </w:t>
      </w:r>
      <w:r>
        <w:rPr>
          <w:i/>
          <w:iCs/>
        </w:rPr>
        <w:t>Visual Studio Code</w:t>
      </w:r>
      <w:r>
        <w:rPr/>
        <w:t xml:space="preserve"> (120) and </w:t>
      </w:r>
      <w:r>
        <w:rPr>
          <w:i/>
          <w:iCs/>
        </w:rPr>
        <w:t>Jupyter Notebooks</w:t>
      </w:r>
      <w:r>
        <w:rPr/>
        <w:t xml:space="preserve"> (121). The manuscript was compiled using </w:t>
      </w:r>
      <w:r>
        <w:rPr>
          <w:i/>
          <w:iCs/>
        </w:rPr>
        <w:t>LaTeX</w:t>
      </w:r>
      <w:r>
        <w:rPr/>
        <w:t xml:space="preserve"> (122). Specific </w:t>
      </w:r>
      <w:r>
        <w:rPr>
          <w:i/>
          <w:iCs/>
        </w:rPr>
        <w:t>Python</w:t>
      </w:r>
      <w:r>
        <w:rPr/>
        <w:t xml:space="preserve"> packages used include: </w:t>
      </w:r>
      <w:r>
        <w:rPr>
          <w:i/>
          <w:iCs/>
        </w:rPr>
        <w:t>Pandas</w:t>
      </w:r>
      <w:r>
        <w:rPr/>
        <w:t xml:space="preserve"> (47), </w:t>
      </w:r>
      <w:r>
        <w:rPr>
          <w:i/>
          <w:iCs/>
        </w:rPr>
        <w:t>scikit-learn</w:t>
      </w:r>
      <w:r>
        <w:rPr/>
        <w:t xml:space="preserve"> (123), </w:t>
      </w:r>
      <w:r>
        <w:rPr>
          <w:i/>
          <w:iCs/>
        </w:rPr>
        <w:t>statsmodel</w:t>
      </w:r>
      <w:r>
        <w:rPr/>
        <w:t xml:space="preserve"> (124), </w:t>
      </w:r>
      <w:r>
        <w:rPr>
          <w:i/>
          <w:iCs/>
        </w:rPr>
        <w:t>seaborn</w:t>
      </w:r>
      <w:r>
        <w:rPr/>
        <w:t xml:space="preserve"> (125), </w:t>
      </w:r>
      <w:r>
        <w:rPr>
          <w:i/>
          <w:iCs/>
        </w:rPr>
        <w:t>matplotlib</w:t>
      </w:r>
      <w:r>
        <w:rPr/>
        <w:t xml:space="preserve"> (126), </w:t>
      </w:r>
      <w:r>
        <w:rPr>
          <w:i/>
          <w:iCs/>
        </w:rPr>
        <w:t>Cartopy</w:t>
      </w:r>
      <w:r>
        <w:rPr/>
        <w:t xml:space="preserve"> (127), </w:t>
      </w:r>
      <w:r>
        <w:rPr>
          <w:i/>
          <w:iCs/>
        </w:rPr>
        <w:t>Forestplot</w:t>
      </w:r>
      <w:r>
        <w:rPr/>
        <w:t> (128).</w:t>
      </w:r>
    </w:p>
    <w:p>
      <w:pPr>
        <w:pStyle w:val="TextBody"/>
        <w:bidi w:val="0"/>
        <w:spacing w:before="86" w:after="86"/>
        <w:jc w:val="left"/>
        <w:rPr/>
      </w:pPr>
      <w:r>
        <w:rPr/>
        <w:t xml:space="preserve">The data and code used in this systematic review are available on </w:t>
      </w:r>
      <w:hyperlink r:id="rId12">
        <w:r>
          <w:rPr>
            <w:rStyle w:val="InternetLink"/>
          </w:rPr>
          <w:t>Github</w:t>
        </w:r>
      </w:hyperlink>
      <w:r>
        <w:rPr/>
        <w:t xml:space="preserve"> at </w:t>
      </w:r>
      <w:hyperlink r:id="rId13">
        <w:r>
          <w:rPr>
            <w:rStyle w:val="InternetLink"/>
          </w:rPr>
          <w:t>https://github.com/jackgedge/iifo_systematic_review</w:t>
        </w:r>
      </w:hyperlink>
      <w:r>
        <w:rPr/>
        <w:t xml:space="preserve"> and on </w:t>
      </w:r>
      <w:hyperlink r:id="rId14">
        <w:r>
          <w:rPr>
            <w:rStyle w:val="InternetLink"/>
          </w:rPr>
          <w:t>Queen Mary Research Online</w:t>
        </w:r>
      </w:hyperlink>
      <w:r>
        <w:rPr/>
        <w:t xml:space="preserve"> at </w:t>
      </w:r>
      <w:hyperlink r:id="rId15">
        <w:r>
          <w:rPr>
            <w:rStyle w:val="InternetLink"/>
          </w:rPr>
          <w:t>https://qmro.qmul.ac.uk/xmlui/handle/123456789/113411</w:t>
        </w:r>
      </w:hyperlink>
      <w:r>
        <w:rPr/>
        <w:t xml:space="preserve"> (DOI pending).</w:t>
      </w:r>
    </w:p>
    <w:p>
      <w:pPr>
        <w:pStyle w:val="Heading1"/>
        <w:tabs>
          <w:tab w:val="clear" w:pos="709"/>
          <w:tab w:val="left" w:pos="0" w:leader="none"/>
        </w:tabs>
        <w:bidi w:val="0"/>
        <w:ind w:left="0" w:hanging="0"/>
        <w:jc w:val="left"/>
        <w:rPr/>
      </w:pPr>
      <w:bookmarkStart w:id="42" w:name="methods-2"/>
      <w:r>
        <w:rPr/>
        <w:t>Methods</w:t>
      </w:r>
      <w:bookmarkEnd w:id="42"/>
    </w:p>
    <w:p>
      <w:pPr>
        <w:pStyle w:val="Heading2"/>
        <w:tabs>
          <w:tab w:val="clear" w:pos="709"/>
          <w:tab w:val="left" w:pos="0" w:leader="none"/>
        </w:tabs>
        <w:bidi w:val="0"/>
        <w:ind w:left="0" w:hanging="0"/>
        <w:jc w:val="left"/>
        <w:rPr/>
      </w:pPr>
      <w:bookmarkStart w:id="43" w:name="appendix%3Aeligibility-criteria"/>
      <w:r>
        <w:rPr/>
        <w:t>Eligibility Criteria</w:t>
      </w:r>
      <w:bookmarkEnd w:id="43"/>
    </w:p>
    <w:p>
      <w:pPr>
        <w:sectPr>
          <w:type w:val="continuous"/>
          <w:pgSz w:w="12240" w:h="15840"/>
          <w:pgMar w:left="1440" w:right="1440" w:gutter="0" w:header="0" w:top="1440" w:footer="1440" w:bottom="2016"/>
          <w:pgNumType w:fmt="decimal"/>
          <w:formProt w:val="false"/>
          <w:textDirection w:val="lrTb"/>
          <w:docGrid w:type="default" w:linePitch="600" w:charSpace="32768"/>
        </w:sectPr>
      </w:pPr>
    </w:p>
    <w:p>
      <w:pPr>
        <w:pStyle w:val="TableCaption"/>
        <w:bidi w:val="0"/>
        <w:jc w:val="left"/>
        <w:rPr/>
      </w:pPr>
      <w:r>
        <w:rPr/>
        <w:t>Inclusion criteria structured using the PICOS framework.</w:t>
      </w:r>
    </w:p>
    <w:tbl>
      <w:tblPr>
        <w:tblW w:w="5000" w:type="pct"/>
        <w:jc w:val="left"/>
        <w:tblInd w:w="0" w:type="dxa"/>
        <w:tblLayout w:type="fixed"/>
        <w:tblCellMar>
          <w:top w:w="0" w:type="dxa"/>
          <w:left w:w="0" w:type="dxa"/>
          <w:bottom w:w="0" w:type="dxa"/>
          <w:right w:w="0" w:type="dxa"/>
        </w:tblCellMar>
      </w:tblPr>
      <w:tblGrid>
        <w:gridCol w:w="4679"/>
        <w:gridCol w:w="4681"/>
      </w:tblGrid>
      <w:tr>
        <w:trPr>
          <w:tblHeader w:val="true"/>
        </w:trPr>
        <w:tc>
          <w:tcPr>
            <w:tcW w:w="4679" w:type="dxa"/>
            <w:tcBorders/>
          </w:tcPr>
          <w:p>
            <w:pPr>
              <w:pStyle w:val="TableHeading"/>
              <w:bidi w:val="0"/>
              <w:jc w:val="left"/>
              <w:rPr>
                <w:b/>
                <w:bCs/>
              </w:rPr>
            </w:pPr>
            <w:r>
              <w:rPr>
                <w:b/>
                <w:bCs/>
              </w:rPr>
              <w:t>Category</w:t>
            </w:r>
          </w:p>
        </w:tc>
        <w:tc>
          <w:tcPr>
            <w:tcW w:w="4681" w:type="dxa"/>
            <w:tcBorders/>
          </w:tcPr>
          <w:p>
            <w:pPr>
              <w:pStyle w:val="TableHeading"/>
              <w:bidi w:val="0"/>
              <w:jc w:val="left"/>
              <w:rPr>
                <w:b/>
                <w:bCs/>
              </w:rPr>
            </w:pPr>
            <w:r>
              <w:rPr>
                <w:b/>
                <w:bCs/>
              </w:rPr>
              <w:t>Details</w:t>
            </w:r>
          </w:p>
        </w:tc>
      </w:tr>
      <w:tr>
        <w:trPr/>
        <w:tc>
          <w:tcPr>
            <w:tcW w:w="4679" w:type="dxa"/>
            <w:tcBorders/>
          </w:tcPr>
          <w:p>
            <w:pPr>
              <w:pStyle w:val="TableContents"/>
              <w:suppressLineNumbers/>
              <w:bidi w:val="0"/>
              <w:ind w:left="43" w:right="43" w:hanging="0"/>
              <w:jc w:val="left"/>
              <w:rPr/>
            </w:pPr>
            <w:r>
              <w:rPr/>
              <w:t>Population</w:t>
            </w:r>
          </w:p>
        </w:tc>
        <w:tc>
          <w:tcPr>
            <w:tcW w:w="4681" w:type="dxa"/>
            <w:tcBorders/>
          </w:tcPr>
          <w:p>
            <w:pPr>
              <w:pStyle w:val="TableCaption"/>
              <w:bidi w:val="0"/>
              <w:spacing w:before="120" w:after="120"/>
              <w:jc w:val="left"/>
              <w:rPr/>
            </w:pPr>
            <w:r>
              <w:rPr/>
              <w:t>Inclusion criteria structured using the PICOS framework.</w:t>
            </w:r>
          </w:p>
          <w:tbl>
            <w:tblPr>
              <w:tblW w:w="5000" w:type="pct"/>
              <w:jc w:val="left"/>
              <w:tblInd w:w="0" w:type="dxa"/>
              <w:tblLayout w:type="fixed"/>
              <w:tblCellMar>
                <w:top w:w="0" w:type="dxa"/>
                <w:left w:w="0" w:type="dxa"/>
                <w:bottom w:w="0" w:type="dxa"/>
                <w:right w:w="0" w:type="dxa"/>
              </w:tblCellMar>
            </w:tblPr>
            <w:tblGrid>
              <w:gridCol w:w="4681"/>
            </w:tblGrid>
            <w:tr>
              <w:trPr/>
              <w:tc>
                <w:tcPr>
                  <w:tcW w:w="4681" w:type="dxa"/>
                  <w:tcBorders/>
                </w:tcPr>
                <w:p>
                  <w:pPr>
                    <w:pStyle w:val="TableContents"/>
                    <w:suppressLineNumbers/>
                    <w:bidi w:val="0"/>
                    <w:ind w:left="43" w:right="43" w:hanging="0"/>
                    <w:jc w:val="left"/>
                    <w:rPr/>
                  </w:pPr>
                  <w:r>
                    <w:rPr/>
                    <w:t>Any human.</w:t>
                  </w:r>
                </w:p>
              </w:tc>
            </w:tr>
            <w:tr>
              <w:trPr/>
              <w:tc>
                <w:tcPr>
                  <w:tcW w:w="4681" w:type="dxa"/>
                  <w:tcBorders/>
                </w:tcPr>
                <w:p>
                  <w:pPr>
                    <w:pStyle w:val="TableContents"/>
                    <w:suppressLineNumbers/>
                    <w:bidi w:val="0"/>
                    <w:ind w:left="43" w:right="43" w:hanging="0"/>
                    <w:jc w:val="left"/>
                    <w:rPr/>
                  </w:pPr>
                  <w:r>
                    <w:rPr/>
                    <w:t>Any age group.</w:t>
                  </w:r>
                </w:p>
              </w:tc>
            </w:tr>
          </w:tbl>
          <w:p/>
        </w:tc>
      </w:tr>
      <w:tr>
        <w:trPr/>
        <w:tc>
          <w:tcPr>
            <w:tcW w:w="4679" w:type="dxa"/>
            <w:tcBorders/>
          </w:tcPr>
          <w:p>
            <w:pPr>
              <w:pStyle w:val="TableContents"/>
              <w:suppressLineNumbers/>
              <w:bidi w:val="0"/>
              <w:ind w:left="43" w:right="43" w:hanging="0"/>
              <w:jc w:val="left"/>
              <w:rPr/>
            </w:pPr>
            <w:r>
              <w:rPr/>
              <w:t>Interventions or exposures</w:t>
            </w:r>
          </w:p>
        </w:tc>
        <w:tc>
          <w:tcPr>
            <w:tcW w:w="4681" w:type="dxa"/>
            <w:tcBorders/>
          </w:tcPr>
          <w:p>
            <w:pPr>
              <w:pStyle w:val="TableCaption"/>
              <w:bidi w:val="0"/>
              <w:spacing w:before="120" w:after="120"/>
              <w:jc w:val="left"/>
              <w:rPr/>
            </w:pPr>
            <w:r>
              <w:rPr/>
              <w:t>Inclusion criteria structured using the PICOS framework.</w:t>
            </w:r>
          </w:p>
          <w:tbl>
            <w:tblPr>
              <w:tblW w:w="5000" w:type="pct"/>
              <w:jc w:val="left"/>
              <w:tblInd w:w="0" w:type="dxa"/>
              <w:tblLayout w:type="fixed"/>
              <w:tblCellMar>
                <w:top w:w="0" w:type="dxa"/>
                <w:left w:w="0" w:type="dxa"/>
                <w:bottom w:w="0" w:type="dxa"/>
                <w:right w:w="0" w:type="dxa"/>
              </w:tblCellMar>
            </w:tblPr>
            <w:tblGrid>
              <w:gridCol w:w="4681"/>
            </w:tblGrid>
            <w:tr>
              <w:trPr/>
              <w:tc>
                <w:tcPr>
                  <w:tcW w:w="4681" w:type="dxa"/>
                  <w:tcBorders/>
                </w:tcPr>
                <w:p>
                  <w:pPr>
                    <w:pStyle w:val="TableContents"/>
                    <w:suppressLineNumbers/>
                    <w:bidi w:val="0"/>
                    <w:ind w:left="43" w:right="43" w:hanging="0"/>
                    <w:jc w:val="left"/>
                    <w:rPr/>
                  </w:pPr>
                  <w:r>
                    <w:rPr/>
                    <w:t>Humans that have:</w:t>
                  </w:r>
                </w:p>
              </w:tc>
            </w:tr>
            <w:tr>
              <w:trPr/>
              <w:tc>
                <w:tcPr>
                  <w:tcW w:w="4681" w:type="dxa"/>
                  <w:tcBorders/>
                </w:tcPr>
                <w:p>
                  <w:pPr>
                    <w:pStyle w:val="TableContents"/>
                    <w:suppressLineNumbers/>
                    <w:bidi w:val="0"/>
                    <w:ind w:left="43" w:right="43" w:hanging="0"/>
                    <w:jc w:val="left"/>
                    <w:rPr/>
                  </w:pPr>
                  <w:r>
                    <w:rPr/>
                    <w:t xml:space="preserve">– </w:t>
                  </w:r>
                  <w:r>
                    <w:rPr/>
                    <w:t>Non-accidental ingestion</w:t>
                  </w:r>
                </w:p>
              </w:tc>
            </w:tr>
            <w:tr>
              <w:trPr/>
              <w:tc>
                <w:tcPr>
                  <w:tcW w:w="4681" w:type="dxa"/>
                  <w:tcBorders/>
                </w:tcPr>
                <w:p>
                  <w:pPr>
                    <w:pStyle w:val="TableContents"/>
                    <w:suppressLineNumbers/>
                    <w:bidi w:val="0"/>
                    <w:ind w:left="43" w:right="43" w:hanging="0"/>
                    <w:jc w:val="left"/>
                    <w:rPr/>
                  </w:pPr>
                  <w:r>
                    <w:rPr/>
                    <w:t xml:space="preserve">– </w:t>
                  </w:r>
                  <w:r>
                    <w:rPr/>
                    <w:t>Ingestion of a true foreign body (non-nutritive items)</w:t>
                  </w:r>
                </w:p>
              </w:tc>
            </w:tr>
          </w:tbl>
          <w:p/>
        </w:tc>
      </w:tr>
      <w:tr>
        <w:trPr/>
        <w:tc>
          <w:tcPr>
            <w:tcW w:w="4679" w:type="dxa"/>
            <w:tcBorders/>
          </w:tcPr>
          <w:p>
            <w:pPr>
              <w:pStyle w:val="TableContents"/>
              <w:suppressLineNumbers/>
              <w:bidi w:val="0"/>
              <w:ind w:left="43" w:right="43" w:hanging="0"/>
              <w:jc w:val="left"/>
              <w:rPr/>
            </w:pPr>
            <w:r>
              <w:rPr/>
              <w:t>Comparators / Control group</w:t>
            </w:r>
          </w:p>
        </w:tc>
        <w:tc>
          <w:tcPr>
            <w:tcW w:w="4681" w:type="dxa"/>
            <w:tcBorders/>
          </w:tcPr>
          <w:p>
            <w:pPr>
              <w:pStyle w:val="TableCaption"/>
              <w:bidi w:val="0"/>
              <w:spacing w:before="120" w:after="120"/>
              <w:jc w:val="left"/>
              <w:rPr/>
            </w:pPr>
            <w:r>
              <w:rPr/>
              <w:t>Inclusion criteria structured using the PICOS framework.</w:t>
            </w:r>
          </w:p>
          <w:tbl>
            <w:tblPr>
              <w:tblW w:w="5000" w:type="pct"/>
              <w:jc w:val="left"/>
              <w:tblInd w:w="0" w:type="dxa"/>
              <w:tblLayout w:type="fixed"/>
              <w:tblCellMar>
                <w:top w:w="0" w:type="dxa"/>
                <w:left w:w="0" w:type="dxa"/>
                <w:bottom w:w="0" w:type="dxa"/>
                <w:right w:w="0" w:type="dxa"/>
              </w:tblCellMar>
            </w:tblPr>
            <w:tblGrid>
              <w:gridCol w:w="4681"/>
            </w:tblGrid>
            <w:tr>
              <w:trPr/>
              <w:tc>
                <w:tcPr>
                  <w:tcW w:w="4681" w:type="dxa"/>
                  <w:tcBorders/>
                </w:tcPr>
                <w:p>
                  <w:pPr>
                    <w:pStyle w:val="TableContents"/>
                    <w:suppressLineNumbers/>
                    <w:bidi w:val="0"/>
                    <w:ind w:left="43" w:right="43" w:hanging="0"/>
                    <w:jc w:val="left"/>
                    <w:rPr/>
                  </w:pPr>
                  <w:r>
                    <w:rPr/>
                    <w:t>Demographic:</w:t>
                  </w:r>
                </w:p>
              </w:tc>
            </w:tr>
            <w:tr>
              <w:trPr/>
              <w:tc>
                <w:tcPr>
                  <w:tcW w:w="4681" w:type="dxa"/>
                  <w:tcBorders/>
                </w:tcPr>
                <w:p>
                  <w:pPr>
                    <w:pStyle w:val="TableContents"/>
                    <w:suppressLineNumbers/>
                    <w:bidi w:val="0"/>
                    <w:ind w:left="43" w:right="43" w:hanging="0"/>
                    <w:jc w:val="left"/>
                    <w:rPr/>
                  </w:pPr>
                  <w:r>
                    <w:rPr/>
                    <w:t xml:space="preserve">– </w:t>
                  </w:r>
                  <w:r>
                    <w:rPr/>
                    <w:t>Gender</w:t>
                  </w:r>
                </w:p>
              </w:tc>
            </w:tr>
            <w:tr>
              <w:trPr/>
              <w:tc>
                <w:tcPr>
                  <w:tcW w:w="4681" w:type="dxa"/>
                  <w:tcBorders/>
                </w:tcPr>
                <w:p>
                  <w:pPr>
                    <w:pStyle w:val="TableContents"/>
                    <w:suppressLineNumbers/>
                    <w:bidi w:val="0"/>
                    <w:ind w:left="43" w:right="43" w:hanging="0"/>
                    <w:jc w:val="left"/>
                    <w:rPr/>
                  </w:pPr>
                  <w:r>
                    <w:rPr/>
                    <w:t xml:space="preserve">– </w:t>
                  </w:r>
                  <w:r>
                    <w:rPr/>
                    <w:t>Age</w:t>
                  </w:r>
                </w:p>
              </w:tc>
            </w:tr>
            <w:tr>
              <w:trPr/>
              <w:tc>
                <w:tcPr>
                  <w:tcW w:w="4681" w:type="dxa"/>
                  <w:tcBorders/>
                </w:tcPr>
                <w:p>
                  <w:pPr>
                    <w:pStyle w:val="TableContents"/>
                    <w:suppressLineNumbers/>
                    <w:bidi w:val="0"/>
                    <w:ind w:left="43" w:right="43" w:hanging="0"/>
                    <w:jc w:val="left"/>
                    <w:rPr/>
                  </w:pPr>
                  <w:r>
                    <w:rPr/>
                    <w:t xml:space="preserve">– </w:t>
                  </w:r>
                  <w:r>
                    <w:rPr/>
                    <w:t>Detained Person</w:t>
                  </w:r>
                </w:p>
              </w:tc>
            </w:tr>
            <w:tr>
              <w:trPr/>
              <w:tc>
                <w:tcPr>
                  <w:tcW w:w="4681" w:type="dxa"/>
                  <w:tcBorders/>
                </w:tcPr>
                <w:p>
                  <w:pPr>
                    <w:pStyle w:val="TableContents"/>
                    <w:suppressLineNumbers/>
                    <w:bidi w:val="0"/>
                    <w:ind w:left="43" w:right="43" w:hanging="0"/>
                    <w:jc w:val="left"/>
                    <w:rPr/>
                  </w:pPr>
                  <w:r>
                    <w:rPr/>
                    <w:t xml:space="preserve">– </w:t>
                  </w:r>
                  <w:r>
                    <w:rPr/>
                    <w:t>Psychiatric Inpatient</w:t>
                  </w:r>
                </w:p>
              </w:tc>
            </w:tr>
            <w:tr>
              <w:trPr/>
              <w:tc>
                <w:tcPr>
                  <w:tcW w:w="4681" w:type="dxa"/>
                  <w:tcBorders/>
                </w:tcPr>
                <w:p>
                  <w:pPr>
                    <w:pStyle w:val="TableContents"/>
                    <w:suppressLineNumbers/>
                    <w:bidi w:val="0"/>
                    <w:ind w:left="43" w:right="43" w:hanging="0"/>
                    <w:jc w:val="left"/>
                    <w:rPr/>
                  </w:pPr>
                  <w:r>
                    <w:rPr/>
                    <w:t>- Displaced Person</w:t>
                  </w:r>
                </w:p>
              </w:tc>
            </w:tr>
            <w:tr>
              <w:trPr/>
              <w:tc>
                <w:tcPr>
                  <w:tcW w:w="4681" w:type="dxa"/>
                  <w:tcBorders/>
                </w:tcPr>
                <w:p>
                  <w:pPr>
                    <w:pStyle w:val="TableContents"/>
                    <w:suppressLineNumbers/>
                    <w:bidi w:val="0"/>
                    <w:ind w:left="43" w:right="43" w:hanging="0"/>
                    <w:jc w:val="left"/>
                    <w:rPr/>
                  </w:pPr>
                  <w:r>
                    <w:rPr/>
                    <w:t>- Under Influence of Alcohol</w:t>
                  </w:r>
                </w:p>
              </w:tc>
            </w:tr>
            <w:tr>
              <w:trPr/>
              <w:tc>
                <w:tcPr>
                  <w:tcW w:w="4681" w:type="dxa"/>
                  <w:tcBorders/>
                </w:tcPr>
                <w:p>
                  <w:pPr>
                    <w:pStyle w:val="TableContents"/>
                    <w:suppressLineNumbers/>
                    <w:bidi w:val="0"/>
                    <w:ind w:left="43" w:right="43" w:hanging="0"/>
                    <w:jc w:val="left"/>
                    <w:rPr/>
                  </w:pPr>
                  <w:r>
                    <w:rPr/>
                    <w:t>- Psychiatric History</w:t>
                  </w:r>
                </w:p>
              </w:tc>
            </w:tr>
            <w:tr>
              <w:trPr/>
              <w:tc>
                <w:tcPr>
                  <w:tcW w:w="4681" w:type="dxa"/>
                  <w:tcBorders/>
                </w:tcPr>
                <w:p>
                  <w:pPr>
                    <w:pStyle w:val="TableContents"/>
                    <w:suppressLineNumbers/>
                    <w:bidi w:val="0"/>
                    <w:ind w:left="43" w:right="43" w:hanging="0"/>
                    <w:jc w:val="left"/>
                    <w:rPr/>
                  </w:pPr>
                  <w:r>
                    <w:rPr/>
                    <w:t>- Severely Disabled</w:t>
                  </w:r>
                </w:p>
              </w:tc>
            </w:tr>
            <w:tr>
              <w:trPr/>
              <w:tc>
                <w:tcPr>
                  <w:tcW w:w="4681" w:type="dxa"/>
                  <w:tcBorders/>
                </w:tcPr>
                <w:p>
                  <w:pPr>
                    <w:pStyle w:val="TableContents"/>
                    <w:suppressLineNumbers/>
                    <w:bidi w:val="0"/>
                    <w:ind w:left="43" w:right="43" w:hanging="0"/>
                    <w:jc w:val="left"/>
                    <w:rPr/>
                  </w:pPr>
                  <w:r>
                    <w:rPr/>
                    <w:t>- Previous Ingestion</w:t>
                  </w:r>
                </w:p>
              </w:tc>
            </w:tr>
          </w:tbl>
          <w:p/>
        </w:tc>
      </w:tr>
      <w:tr>
        <w:trPr/>
        <w:tc>
          <w:tcPr>
            <w:tcW w:w="4679" w:type="dxa"/>
            <w:tcBorders/>
          </w:tcPr>
          <w:p>
            <w:pPr>
              <w:pStyle w:val="Normal"/>
              <w:bidi w:val="0"/>
              <w:jc w:val="left"/>
              <w:rPr/>
            </w:pPr>
            <w:r>
              <w:rPr/>
            </w:r>
          </w:p>
        </w:tc>
        <w:tc>
          <w:tcPr>
            <w:tcW w:w="4681" w:type="dxa"/>
            <w:tcBorders/>
          </w:tcPr>
          <w:p>
            <w:pPr>
              <w:pStyle w:val="TableCaption"/>
              <w:bidi w:val="0"/>
              <w:spacing w:before="120" w:after="120"/>
              <w:jc w:val="left"/>
              <w:rPr/>
            </w:pPr>
            <w:r>
              <w:rPr/>
              <w:t>Inclusion criteria structured using the PICOS framework.</w:t>
            </w:r>
          </w:p>
          <w:tbl>
            <w:tblPr>
              <w:tblW w:w="5000" w:type="pct"/>
              <w:jc w:val="left"/>
              <w:tblInd w:w="0" w:type="dxa"/>
              <w:tblLayout w:type="fixed"/>
              <w:tblCellMar>
                <w:top w:w="0" w:type="dxa"/>
                <w:left w:w="0" w:type="dxa"/>
                <w:bottom w:w="0" w:type="dxa"/>
                <w:right w:w="0" w:type="dxa"/>
              </w:tblCellMar>
            </w:tblPr>
            <w:tblGrid>
              <w:gridCol w:w="4681"/>
            </w:tblGrid>
            <w:tr>
              <w:trPr/>
              <w:tc>
                <w:tcPr>
                  <w:tcW w:w="4681" w:type="dxa"/>
                  <w:tcBorders/>
                </w:tcPr>
                <w:p>
                  <w:pPr>
                    <w:pStyle w:val="TableContents"/>
                    <w:suppressLineNumbers/>
                    <w:bidi w:val="0"/>
                    <w:ind w:left="43" w:right="43" w:hanging="0"/>
                    <w:jc w:val="left"/>
                    <w:rPr/>
                  </w:pPr>
                  <w:r>
                    <w:rPr/>
                    <w:t>Motivation:</w:t>
                  </w:r>
                </w:p>
              </w:tc>
            </w:tr>
            <w:tr>
              <w:trPr/>
              <w:tc>
                <w:tcPr>
                  <w:tcW w:w="4681" w:type="dxa"/>
                  <w:tcBorders/>
                </w:tcPr>
                <w:p>
                  <w:pPr>
                    <w:pStyle w:val="TableContents"/>
                    <w:suppressLineNumbers/>
                    <w:bidi w:val="0"/>
                    <w:ind w:left="43" w:right="43" w:hanging="0"/>
                    <w:jc w:val="left"/>
                    <w:rPr/>
                  </w:pPr>
                  <w:r>
                    <w:rPr/>
                    <w:t xml:space="preserve">– </w:t>
                  </w:r>
                  <w:r>
                    <w:rPr/>
                    <w:t>Intent to harm</w:t>
                  </w:r>
                </w:p>
              </w:tc>
            </w:tr>
            <w:tr>
              <w:trPr/>
              <w:tc>
                <w:tcPr>
                  <w:tcW w:w="4681" w:type="dxa"/>
                  <w:tcBorders/>
                </w:tcPr>
                <w:p>
                  <w:pPr>
                    <w:pStyle w:val="TableContents"/>
                    <w:suppressLineNumbers/>
                    <w:bidi w:val="0"/>
                    <w:ind w:left="43" w:right="43" w:hanging="0"/>
                    <w:jc w:val="left"/>
                    <w:rPr/>
                  </w:pPr>
                  <w:r>
                    <w:rPr/>
                    <w:t xml:space="preserve">– </w:t>
                  </w:r>
                  <w:r>
                    <w:rPr/>
                    <w:t>Psychiatric</w:t>
                  </w:r>
                </w:p>
              </w:tc>
            </w:tr>
            <w:tr>
              <w:trPr/>
              <w:tc>
                <w:tcPr>
                  <w:tcW w:w="4681" w:type="dxa"/>
                  <w:tcBorders/>
                </w:tcPr>
                <w:p>
                  <w:pPr>
                    <w:pStyle w:val="TableContents"/>
                    <w:suppressLineNumbers/>
                    <w:bidi w:val="0"/>
                    <w:ind w:left="43" w:right="43" w:hanging="0"/>
                    <w:jc w:val="left"/>
                    <w:rPr/>
                  </w:pPr>
                  <w:r>
                    <w:rPr/>
                    <w:t xml:space="preserve">– </w:t>
                  </w:r>
                  <w:r>
                    <w:rPr/>
                    <w:t>Psychosocial</w:t>
                  </w:r>
                </w:p>
              </w:tc>
            </w:tr>
            <w:tr>
              <w:trPr/>
              <w:tc>
                <w:tcPr>
                  <w:tcW w:w="4681" w:type="dxa"/>
                  <w:tcBorders/>
                </w:tcPr>
                <w:p>
                  <w:pPr>
                    <w:pStyle w:val="TableContents"/>
                    <w:suppressLineNumbers/>
                    <w:bidi w:val="0"/>
                    <w:ind w:left="43" w:right="43" w:hanging="0"/>
                    <w:jc w:val="left"/>
                    <w:rPr/>
                  </w:pPr>
                  <w:r>
                    <w:rPr/>
                    <w:t xml:space="preserve">– </w:t>
                  </w:r>
                  <w:r>
                    <w:rPr/>
                    <w:t>Protest</w:t>
                  </w:r>
                </w:p>
              </w:tc>
            </w:tr>
            <w:tr>
              <w:trPr/>
              <w:tc>
                <w:tcPr>
                  <w:tcW w:w="4681" w:type="dxa"/>
                  <w:tcBorders/>
                </w:tcPr>
                <w:p>
                  <w:pPr>
                    <w:pStyle w:val="TableContents"/>
                    <w:suppressLineNumbers/>
                    <w:bidi w:val="0"/>
                    <w:ind w:left="43" w:right="43" w:hanging="0"/>
                    <w:jc w:val="left"/>
                    <w:rPr/>
                  </w:pPr>
                  <w:r>
                    <w:rPr/>
                    <w:t xml:space="preserve">– </w:t>
                  </w:r>
                  <w:r>
                    <w:rPr/>
                    <w:t>Other</w:t>
                  </w:r>
                </w:p>
              </w:tc>
            </w:tr>
          </w:tbl>
          <w:p/>
        </w:tc>
      </w:tr>
      <w:tr>
        <w:trPr/>
        <w:tc>
          <w:tcPr>
            <w:tcW w:w="4679" w:type="dxa"/>
            <w:tcBorders/>
          </w:tcPr>
          <w:p>
            <w:pPr>
              <w:pStyle w:val="Normal"/>
              <w:bidi w:val="0"/>
              <w:jc w:val="left"/>
              <w:rPr/>
            </w:pPr>
            <w:r>
              <w:rPr/>
            </w:r>
          </w:p>
        </w:tc>
        <w:tc>
          <w:tcPr>
            <w:tcW w:w="4681" w:type="dxa"/>
            <w:tcBorders/>
          </w:tcPr>
          <w:p>
            <w:pPr>
              <w:pStyle w:val="TableCaption"/>
              <w:bidi w:val="0"/>
              <w:spacing w:before="120" w:after="120"/>
              <w:jc w:val="left"/>
              <w:rPr/>
            </w:pPr>
            <w:r>
              <w:rPr/>
              <w:t>Inclusion criteria structured using the PICOS framework.</w:t>
            </w:r>
          </w:p>
          <w:tbl>
            <w:tblPr>
              <w:tblW w:w="5000" w:type="pct"/>
              <w:jc w:val="left"/>
              <w:tblInd w:w="0" w:type="dxa"/>
              <w:tblLayout w:type="fixed"/>
              <w:tblCellMar>
                <w:top w:w="0" w:type="dxa"/>
                <w:left w:w="0" w:type="dxa"/>
                <w:bottom w:w="0" w:type="dxa"/>
                <w:right w:w="0" w:type="dxa"/>
              </w:tblCellMar>
            </w:tblPr>
            <w:tblGrid>
              <w:gridCol w:w="4681"/>
            </w:tblGrid>
            <w:tr>
              <w:trPr/>
              <w:tc>
                <w:tcPr>
                  <w:tcW w:w="4681" w:type="dxa"/>
                  <w:tcBorders/>
                </w:tcPr>
                <w:p>
                  <w:pPr>
                    <w:pStyle w:val="TableContents"/>
                    <w:suppressLineNumbers/>
                    <w:bidi w:val="0"/>
                    <w:ind w:left="43" w:right="43" w:hanging="0"/>
                    <w:jc w:val="left"/>
                    <w:rPr/>
                  </w:pPr>
                  <w:r>
                    <w:rPr/>
                    <w:t>Object characteristics:</w:t>
                  </w:r>
                </w:p>
              </w:tc>
            </w:tr>
            <w:tr>
              <w:trPr/>
              <w:tc>
                <w:tcPr>
                  <w:tcW w:w="4681" w:type="dxa"/>
                  <w:tcBorders/>
                </w:tcPr>
                <w:p>
                  <w:pPr>
                    <w:pStyle w:val="TableContents"/>
                    <w:suppressLineNumbers/>
                    <w:bidi w:val="0"/>
                    <w:ind w:left="43" w:right="43" w:hanging="0"/>
                    <w:jc w:val="left"/>
                    <w:rPr/>
                  </w:pPr>
                  <w:r>
                    <w:rPr/>
                    <w:t xml:space="preserve">– </w:t>
                  </w:r>
                  <w:r>
                    <w:rPr/>
                    <w:t>Button battery</w:t>
                  </w:r>
                </w:p>
              </w:tc>
            </w:tr>
            <w:tr>
              <w:trPr/>
              <w:tc>
                <w:tcPr>
                  <w:tcW w:w="4681" w:type="dxa"/>
                  <w:tcBorders/>
                </w:tcPr>
                <w:p>
                  <w:pPr>
                    <w:pStyle w:val="TableContents"/>
                    <w:suppressLineNumbers/>
                    <w:bidi w:val="0"/>
                    <w:ind w:left="43" w:right="43" w:hanging="0"/>
                    <w:jc w:val="left"/>
                    <w:rPr/>
                  </w:pPr>
                  <w:r>
                    <w:rPr/>
                    <w:t xml:space="preserve">– </w:t>
                  </w:r>
                  <w:r>
                    <w:rPr/>
                    <w:t>Magnet</w:t>
                  </w:r>
                </w:p>
              </w:tc>
            </w:tr>
            <w:tr>
              <w:trPr/>
              <w:tc>
                <w:tcPr>
                  <w:tcW w:w="4681" w:type="dxa"/>
                  <w:tcBorders/>
                </w:tcPr>
                <w:p>
                  <w:pPr>
                    <w:pStyle w:val="TableContents"/>
                    <w:suppressLineNumbers/>
                    <w:bidi w:val="0"/>
                    <w:ind w:left="43" w:right="43" w:hanging="0"/>
                    <w:jc w:val="left"/>
                    <w:rPr/>
                  </w:pPr>
                  <w:r>
                    <w:rPr/>
                    <w:t xml:space="preserve">– </w:t>
                  </w:r>
                  <w:r>
                    <w:rPr/>
                    <w:t>Long (</w:t>
                  </w:r>
                  <w:r>
                    <w:rPr/>
                  </w:r>
                  <m:oMath xmlns:m="http://schemas.openxmlformats.org/officeDocument/2006/math"/>
                  <w:r>
                    <w:rPr/>
                    <w:t>5 cm)</w:t>
                  </w:r>
                </w:p>
              </w:tc>
            </w:tr>
            <w:tr>
              <w:trPr/>
              <w:tc>
                <w:tcPr>
                  <w:tcW w:w="4681" w:type="dxa"/>
                  <w:tcBorders/>
                </w:tcPr>
                <w:p>
                  <w:pPr>
                    <w:pStyle w:val="TableContents"/>
                    <w:suppressLineNumbers/>
                    <w:bidi w:val="0"/>
                    <w:ind w:left="43" w:right="43" w:hanging="0"/>
                    <w:jc w:val="left"/>
                    <w:rPr/>
                  </w:pPr>
                  <w:r>
                    <w:rPr/>
                    <w:t xml:space="preserve">– </w:t>
                  </w:r>
                  <w:r>
                    <w:rPr/>
                    <w:t>Large diameter (</w:t>
                  </w:r>
                  <w:r>
                    <w:rPr/>
                  </w:r>
                  <m:oMath xmlns:m="http://schemas.openxmlformats.org/officeDocument/2006/math"/>
                  <w:r>
                    <w:rPr/>
                    <w:t>2.5 cm)</w:t>
                  </w:r>
                </w:p>
              </w:tc>
            </w:tr>
            <w:tr>
              <w:trPr/>
              <w:tc>
                <w:tcPr>
                  <w:tcW w:w="4681" w:type="dxa"/>
                  <w:tcBorders/>
                </w:tcPr>
                <w:p>
                  <w:pPr>
                    <w:pStyle w:val="TableContents"/>
                    <w:suppressLineNumbers/>
                    <w:bidi w:val="0"/>
                    <w:ind w:left="43" w:right="43" w:hanging="0"/>
                    <w:jc w:val="left"/>
                    <w:rPr/>
                  </w:pPr>
                  <w:r>
                    <w:rPr/>
                    <w:t xml:space="preserve">– </w:t>
                  </w:r>
                  <w:r>
                    <w:rPr/>
                    <w:t>Multiple</w:t>
                  </w:r>
                </w:p>
              </w:tc>
            </w:tr>
            <w:tr>
              <w:trPr/>
              <w:tc>
                <w:tcPr>
                  <w:tcW w:w="4681" w:type="dxa"/>
                  <w:tcBorders/>
                </w:tcPr>
                <w:p>
                  <w:pPr>
                    <w:pStyle w:val="TableContents"/>
                    <w:suppressLineNumbers/>
                    <w:bidi w:val="0"/>
                    <w:ind w:left="43" w:right="43" w:hanging="0"/>
                    <w:jc w:val="left"/>
                    <w:rPr/>
                  </w:pPr>
                  <w:r>
                    <w:rPr/>
                    <w:t xml:space="preserve">– </w:t>
                  </w:r>
                  <w:r>
                    <w:rPr/>
                    <w:t>Blunt objects</w:t>
                  </w:r>
                </w:p>
              </w:tc>
            </w:tr>
            <w:tr>
              <w:trPr/>
              <w:tc>
                <w:tcPr>
                  <w:tcW w:w="4681" w:type="dxa"/>
                  <w:tcBorders/>
                </w:tcPr>
                <w:p>
                  <w:pPr>
                    <w:pStyle w:val="TableContents"/>
                    <w:suppressLineNumbers/>
                    <w:bidi w:val="0"/>
                    <w:ind w:left="43" w:right="43" w:hanging="0"/>
                    <w:jc w:val="left"/>
                    <w:rPr/>
                  </w:pPr>
                  <w:r>
                    <w:rPr/>
                    <w:t xml:space="preserve">– </w:t>
                  </w:r>
                  <w:r>
                    <w:rPr/>
                    <w:t>Sharp-pointed objects</w:t>
                  </w:r>
                </w:p>
              </w:tc>
            </w:tr>
          </w:tbl>
          <w:p/>
        </w:tc>
      </w:tr>
      <w:tr>
        <w:trPr/>
        <w:tc>
          <w:tcPr>
            <w:tcW w:w="4679" w:type="dxa"/>
            <w:tcBorders/>
          </w:tcPr>
          <w:p>
            <w:pPr>
              <w:pStyle w:val="TableContents"/>
              <w:suppressLineNumbers/>
              <w:bidi w:val="0"/>
              <w:ind w:left="43" w:right="43" w:hanging="0"/>
              <w:jc w:val="left"/>
              <w:rPr/>
            </w:pPr>
            <w:r>
              <w:rPr/>
              <w:t>Outcomes of interest</w:t>
            </w:r>
          </w:p>
        </w:tc>
        <w:tc>
          <w:tcPr>
            <w:tcW w:w="4681" w:type="dxa"/>
            <w:tcBorders/>
          </w:tcPr>
          <w:p>
            <w:pPr>
              <w:pStyle w:val="TableCaption"/>
              <w:bidi w:val="0"/>
              <w:spacing w:before="120" w:after="120"/>
              <w:jc w:val="left"/>
              <w:rPr/>
            </w:pPr>
            <w:r>
              <w:rPr/>
              <w:t>Inclusion criteria structured using the PICOS framework.</w:t>
            </w:r>
          </w:p>
          <w:tbl>
            <w:tblPr>
              <w:tblW w:w="5000" w:type="pct"/>
              <w:jc w:val="left"/>
              <w:tblInd w:w="0" w:type="dxa"/>
              <w:tblLayout w:type="fixed"/>
              <w:tblCellMar>
                <w:top w:w="0" w:type="dxa"/>
                <w:left w:w="0" w:type="dxa"/>
                <w:bottom w:w="0" w:type="dxa"/>
                <w:right w:w="0" w:type="dxa"/>
              </w:tblCellMar>
            </w:tblPr>
            <w:tblGrid>
              <w:gridCol w:w="4681"/>
            </w:tblGrid>
            <w:tr>
              <w:trPr/>
              <w:tc>
                <w:tcPr>
                  <w:tcW w:w="4681" w:type="dxa"/>
                  <w:tcBorders/>
                </w:tcPr>
                <w:p>
                  <w:pPr>
                    <w:pStyle w:val="TableContents"/>
                    <w:suppressLineNumbers/>
                    <w:bidi w:val="0"/>
                    <w:ind w:left="43" w:right="43" w:hanging="0"/>
                    <w:jc w:val="left"/>
                    <w:rPr/>
                  </w:pPr>
                  <w:r>
                    <w:rPr/>
                    <w:t xml:space="preserve">– </w:t>
                  </w:r>
                  <w:r>
                    <w:rPr/>
                    <w:t>Endoscopic intervention</w:t>
                  </w:r>
                </w:p>
              </w:tc>
            </w:tr>
            <w:tr>
              <w:trPr/>
              <w:tc>
                <w:tcPr>
                  <w:tcW w:w="4681" w:type="dxa"/>
                  <w:tcBorders/>
                </w:tcPr>
                <w:p>
                  <w:pPr>
                    <w:pStyle w:val="TableContents"/>
                    <w:suppressLineNumbers/>
                    <w:bidi w:val="0"/>
                    <w:ind w:left="43" w:right="43" w:hanging="0"/>
                    <w:jc w:val="left"/>
                    <w:rPr/>
                  </w:pPr>
                  <w:r>
                    <w:rPr/>
                    <w:t xml:space="preserve">– </w:t>
                  </w:r>
                  <w:r>
                    <w:rPr/>
                    <w:t>Surgical intervention</w:t>
                  </w:r>
                </w:p>
              </w:tc>
            </w:tr>
            <w:tr>
              <w:trPr/>
              <w:tc>
                <w:tcPr>
                  <w:tcW w:w="4681" w:type="dxa"/>
                  <w:tcBorders/>
                </w:tcPr>
                <w:p>
                  <w:pPr>
                    <w:pStyle w:val="TableContents"/>
                    <w:suppressLineNumbers/>
                    <w:bidi w:val="0"/>
                    <w:ind w:left="43" w:right="43" w:hanging="0"/>
                    <w:jc w:val="left"/>
                    <w:rPr/>
                  </w:pPr>
                  <w:r>
                    <w:rPr/>
                    <w:t xml:space="preserve">– </w:t>
                  </w:r>
                  <w:r>
                    <w:rPr/>
                    <w:t>Conservative management</w:t>
                  </w:r>
                </w:p>
              </w:tc>
            </w:tr>
            <w:tr>
              <w:trPr/>
              <w:tc>
                <w:tcPr>
                  <w:tcW w:w="4681" w:type="dxa"/>
                  <w:tcBorders/>
                </w:tcPr>
                <w:p>
                  <w:pPr>
                    <w:pStyle w:val="TableContents"/>
                    <w:suppressLineNumbers/>
                    <w:bidi w:val="0"/>
                    <w:ind w:left="43" w:right="43" w:hanging="0"/>
                    <w:jc w:val="left"/>
                    <w:rPr/>
                  </w:pPr>
                  <w:r>
                    <w:rPr/>
                    <w:t xml:space="preserve">– </w:t>
                  </w:r>
                  <w:r>
                    <w:rPr/>
                    <w:t>Complication rates</w:t>
                  </w:r>
                </w:p>
              </w:tc>
            </w:tr>
            <w:tr>
              <w:trPr/>
              <w:tc>
                <w:tcPr>
                  <w:tcW w:w="4681" w:type="dxa"/>
                  <w:tcBorders/>
                </w:tcPr>
                <w:p>
                  <w:pPr>
                    <w:pStyle w:val="TableContents"/>
                    <w:suppressLineNumbers/>
                    <w:bidi w:val="0"/>
                    <w:ind w:left="43" w:right="43" w:hanging="0"/>
                    <w:jc w:val="left"/>
                    <w:rPr/>
                  </w:pPr>
                  <w:r>
                    <w:rPr/>
                    <w:t xml:space="preserve">– </w:t>
                  </w:r>
                  <w:r>
                    <w:rPr/>
                    <w:t>Mortality rates</w:t>
                  </w:r>
                </w:p>
              </w:tc>
            </w:tr>
          </w:tbl>
          <w:p/>
        </w:tc>
      </w:tr>
      <w:tr>
        <w:trPr/>
        <w:tc>
          <w:tcPr>
            <w:tcW w:w="4679" w:type="dxa"/>
            <w:tcBorders/>
          </w:tcPr>
          <w:p>
            <w:pPr>
              <w:pStyle w:val="TableContents"/>
              <w:suppressLineNumbers/>
              <w:bidi w:val="0"/>
              <w:ind w:left="43" w:right="43" w:hanging="0"/>
              <w:jc w:val="left"/>
              <w:rPr/>
            </w:pPr>
            <w:r>
              <w:rPr/>
              <w:t>Setting</w:t>
            </w:r>
          </w:p>
        </w:tc>
        <w:tc>
          <w:tcPr>
            <w:tcW w:w="4681" w:type="dxa"/>
            <w:tcBorders/>
          </w:tcPr>
          <w:p>
            <w:pPr>
              <w:pStyle w:val="TableCaption"/>
              <w:bidi w:val="0"/>
              <w:spacing w:before="120" w:after="120"/>
              <w:jc w:val="left"/>
              <w:rPr/>
            </w:pPr>
            <w:r>
              <w:rPr/>
              <w:t>Inclusion criteria structured using the PICOS framework.</w:t>
            </w:r>
          </w:p>
          <w:tbl>
            <w:tblPr>
              <w:tblW w:w="5000" w:type="pct"/>
              <w:jc w:val="left"/>
              <w:tblInd w:w="0" w:type="dxa"/>
              <w:tblLayout w:type="fixed"/>
              <w:tblCellMar>
                <w:top w:w="0" w:type="dxa"/>
                <w:left w:w="0" w:type="dxa"/>
                <w:bottom w:w="0" w:type="dxa"/>
                <w:right w:w="0" w:type="dxa"/>
              </w:tblCellMar>
            </w:tblPr>
            <w:tblGrid>
              <w:gridCol w:w="4681"/>
            </w:tblGrid>
            <w:tr>
              <w:trPr/>
              <w:tc>
                <w:tcPr>
                  <w:tcW w:w="4681" w:type="dxa"/>
                  <w:tcBorders/>
                </w:tcPr>
                <w:p>
                  <w:pPr>
                    <w:pStyle w:val="TableContents"/>
                    <w:suppressLineNumbers/>
                    <w:bidi w:val="0"/>
                    <w:ind w:left="43" w:right="43" w:hanging="0"/>
                    <w:jc w:val="left"/>
                    <w:rPr/>
                  </w:pPr>
                  <w:r>
                    <w:rPr/>
                    <w:t>Any setting.</w:t>
                  </w:r>
                </w:p>
              </w:tc>
            </w:tr>
          </w:tbl>
          <w:p/>
        </w:tc>
      </w:tr>
      <w:tr>
        <w:trPr/>
        <w:tc>
          <w:tcPr>
            <w:tcW w:w="4679" w:type="dxa"/>
            <w:tcBorders/>
          </w:tcPr>
          <w:p>
            <w:pPr>
              <w:pStyle w:val="TableContents"/>
              <w:suppressLineNumbers/>
              <w:bidi w:val="0"/>
              <w:ind w:left="43" w:right="43" w:hanging="0"/>
              <w:jc w:val="left"/>
              <w:rPr/>
            </w:pPr>
            <w:r>
              <w:rPr/>
              <w:t>Study designs</w:t>
            </w:r>
          </w:p>
        </w:tc>
        <w:tc>
          <w:tcPr>
            <w:tcW w:w="4681" w:type="dxa"/>
            <w:tcBorders/>
          </w:tcPr>
          <w:p>
            <w:pPr>
              <w:pStyle w:val="TableCaption"/>
              <w:bidi w:val="0"/>
              <w:spacing w:before="120" w:after="120"/>
              <w:jc w:val="left"/>
              <w:rPr/>
            </w:pPr>
            <w:r>
              <w:rPr/>
              <w:t>Inclusion criteria structured using the PICOS framework.</w:t>
            </w:r>
          </w:p>
          <w:tbl>
            <w:tblPr>
              <w:tblW w:w="5000" w:type="pct"/>
              <w:jc w:val="left"/>
              <w:tblInd w:w="0" w:type="dxa"/>
              <w:tblLayout w:type="fixed"/>
              <w:tblCellMar>
                <w:top w:w="0" w:type="dxa"/>
                <w:left w:w="0" w:type="dxa"/>
                <w:bottom w:w="0" w:type="dxa"/>
                <w:right w:w="0" w:type="dxa"/>
              </w:tblCellMar>
            </w:tblPr>
            <w:tblGrid>
              <w:gridCol w:w="4681"/>
            </w:tblGrid>
            <w:tr>
              <w:trPr/>
              <w:tc>
                <w:tcPr>
                  <w:tcW w:w="4681" w:type="dxa"/>
                  <w:tcBorders/>
                </w:tcPr>
                <w:p>
                  <w:pPr>
                    <w:pStyle w:val="TableContents"/>
                    <w:suppressLineNumbers/>
                    <w:bidi w:val="0"/>
                    <w:ind w:left="43" w:right="43" w:hanging="0"/>
                    <w:jc w:val="left"/>
                    <w:rPr/>
                  </w:pPr>
                  <w:r>
                    <w:rPr/>
                    <w:t>Any design.</w:t>
                  </w:r>
                </w:p>
              </w:tc>
            </w:tr>
          </w:tbl>
          <w:p/>
        </w:tc>
      </w:tr>
    </w:tbl>
    <w:p>
      <w:pPr>
        <w:sectPr>
          <w:type w:val="continuous"/>
          <w:pgSz w:w="12240" w:h="15840"/>
          <w:pgMar w:left="1440" w:right="1440" w:gutter="0" w:header="0" w:top="1440" w:footer="1440" w:bottom="2016"/>
          <w:formProt w:val="false"/>
          <w:textDirection w:val="lrTb"/>
          <w:docGrid w:type="default" w:linePitch="600" w:charSpace="32768"/>
        </w:sectPr>
      </w:pPr>
    </w:p>
    <w:p>
      <w:pPr>
        <w:pStyle w:val="TableCaption"/>
        <w:bidi w:val="0"/>
        <w:jc w:val="left"/>
        <w:rPr/>
      </w:pPr>
      <w:r>
        <w:rPr/>
        <w:t>Exclusion criteria for study exclusion.</w:t>
      </w:r>
    </w:p>
    <w:tbl>
      <w:tblPr>
        <w:tblW w:w="5000" w:type="pct"/>
        <w:jc w:val="left"/>
        <w:tblInd w:w="0" w:type="dxa"/>
        <w:tblLayout w:type="fixed"/>
        <w:tblCellMar>
          <w:top w:w="0" w:type="dxa"/>
          <w:left w:w="0" w:type="dxa"/>
          <w:bottom w:w="0" w:type="dxa"/>
          <w:right w:w="0" w:type="dxa"/>
        </w:tblCellMar>
      </w:tblPr>
      <w:tblGrid>
        <w:gridCol w:w="4679"/>
        <w:gridCol w:w="4681"/>
      </w:tblGrid>
      <w:tr>
        <w:trPr>
          <w:tblHeader w:val="true"/>
        </w:trPr>
        <w:tc>
          <w:tcPr>
            <w:tcW w:w="4679" w:type="dxa"/>
            <w:tcBorders/>
          </w:tcPr>
          <w:p>
            <w:pPr>
              <w:pStyle w:val="TableHeading"/>
              <w:bidi w:val="0"/>
              <w:jc w:val="left"/>
              <w:rPr>
                <w:b/>
                <w:bCs/>
              </w:rPr>
            </w:pPr>
            <w:r>
              <w:rPr>
                <w:b/>
                <w:bCs/>
              </w:rPr>
              <w:t>#</w:t>
            </w:r>
          </w:p>
        </w:tc>
        <w:tc>
          <w:tcPr>
            <w:tcW w:w="4681" w:type="dxa"/>
            <w:tcBorders/>
          </w:tcPr>
          <w:p>
            <w:pPr>
              <w:pStyle w:val="TableHeading"/>
              <w:bidi w:val="0"/>
              <w:jc w:val="left"/>
              <w:rPr>
                <w:b/>
                <w:bCs/>
              </w:rPr>
            </w:pPr>
            <w:r>
              <w:rPr>
                <w:b/>
                <w:bCs/>
              </w:rPr>
              <w:t>Exclusion Criterion</w:t>
            </w:r>
          </w:p>
        </w:tc>
      </w:tr>
      <w:tr>
        <w:trPr/>
        <w:tc>
          <w:tcPr>
            <w:tcW w:w="4679" w:type="dxa"/>
            <w:tcBorders/>
          </w:tcPr>
          <w:p>
            <w:pPr>
              <w:pStyle w:val="TableContents"/>
              <w:suppressLineNumbers/>
              <w:bidi w:val="0"/>
              <w:ind w:left="43" w:right="43" w:hanging="0"/>
              <w:jc w:val="left"/>
              <w:rPr/>
            </w:pPr>
            <w:r>
              <w:rPr/>
              <w:t>1</w:t>
            </w:r>
          </w:p>
        </w:tc>
        <w:tc>
          <w:tcPr>
            <w:tcW w:w="4681" w:type="dxa"/>
            <w:tcBorders/>
          </w:tcPr>
          <w:p>
            <w:pPr>
              <w:pStyle w:val="TableContents"/>
              <w:suppressLineNumbers/>
              <w:bidi w:val="0"/>
              <w:ind w:left="43" w:right="43" w:hanging="0"/>
              <w:jc w:val="left"/>
              <w:rPr/>
            </w:pPr>
            <w:r>
              <w:rPr/>
              <w:t>Full text not available in English.</w:t>
            </w:r>
          </w:p>
        </w:tc>
      </w:tr>
      <w:tr>
        <w:trPr/>
        <w:tc>
          <w:tcPr>
            <w:tcW w:w="4679" w:type="dxa"/>
            <w:tcBorders/>
          </w:tcPr>
          <w:p>
            <w:pPr>
              <w:pStyle w:val="TableContents"/>
              <w:suppressLineNumbers/>
              <w:bidi w:val="0"/>
              <w:ind w:left="43" w:right="43" w:hanging="0"/>
              <w:jc w:val="left"/>
              <w:rPr/>
            </w:pPr>
            <w:r>
              <w:rPr/>
              <w:t>2</w:t>
            </w:r>
          </w:p>
        </w:tc>
        <w:tc>
          <w:tcPr>
            <w:tcW w:w="4681" w:type="dxa"/>
            <w:tcBorders/>
          </w:tcPr>
          <w:p>
            <w:pPr>
              <w:pStyle w:val="TableContents"/>
              <w:suppressLineNumbers/>
              <w:bidi w:val="0"/>
              <w:ind w:left="43" w:right="43" w:hanging="0"/>
              <w:jc w:val="left"/>
              <w:rPr/>
            </w:pPr>
            <w:r>
              <w:rPr/>
              <w:t>Studies not focusing on intentional self-ingestion (into the gastrointestinal tract) of a foreign object via the oral cavity (mouth), or where it is unclear if ingestion occurred.</w:t>
            </w:r>
          </w:p>
        </w:tc>
      </w:tr>
      <w:tr>
        <w:trPr/>
        <w:tc>
          <w:tcPr>
            <w:tcW w:w="4679" w:type="dxa"/>
            <w:tcBorders/>
          </w:tcPr>
          <w:p>
            <w:pPr>
              <w:pStyle w:val="TableContents"/>
              <w:suppressLineNumbers/>
              <w:bidi w:val="0"/>
              <w:ind w:left="43" w:right="43" w:hanging="0"/>
              <w:jc w:val="left"/>
              <w:rPr/>
            </w:pPr>
            <w:r>
              <w:rPr/>
              <w:t>3</w:t>
            </w:r>
          </w:p>
        </w:tc>
        <w:tc>
          <w:tcPr>
            <w:tcW w:w="4681" w:type="dxa"/>
            <w:tcBorders/>
          </w:tcPr>
          <w:p>
            <w:pPr>
              <w:pStyle w:val="TableContents"/>
              <w:suppressLineNumbers/>
              <w:bidi w:val="0"/>
              <w:ind w:left="43" w:right="43" w:hanging="0"/>
              <w:jc w:val="left"/>
              <w:rPr/>
            </w:pPr>
            <w:r>
              <w:rPr/>
              <w:t>Studies focusing solely on accidental ingestion.</w:t>
            </w:r>
          </w:p>
        </w:tc>
      </w:tr>
      <w:tr>
        <w:trPr/>
        <w:tc>
          <w:tcPr>
            <w:tcW w:w="4679" w:type="dxa"/>
            <w:tcBorders/>
          </w:tcPr>
          <w:p>
            <w:pPr>
              <w:pStyle w:val="TableContents"/>
              <w:suppressLineNumbers/>
              <w:bidi w:val="0"/>
              <w:ind w:left="43" w:right="43" w:hanging="0"/>
              <w:jc w:val="left"/>
              <w:rPr/>
            </w:pPr>
            <w:r>
              <w:rPr/>
              <w:t>4</w:t>
            </w:r>
          </w:p>
        </w:tc>
        <w:tc>
          <w:tcPr>
            <w:tcW w:w="4681" w:type="dxa"/>
            <w:tcBorders/>
          </w:tcPr>
          <w:p>
            <w:pPr>
              <w:pStyle w:val="TableContents"/>
              <w:suppressLineNumbers/>
              <w:bidi w:val="0"/>
              <w:ind w:left="43" w:right="43" w:hanging="0"/>
              <w:jc w:val="left"/>
              <w:rPr/>
            </w:pPr>
            <w:r>
              <w:rPr/>
              <w:t>Non-human or animal studies.</w:t>
            </w:r>
          </w:p>
        </w:tc>
      </w:tr>
      <w:tr>
        <w:trPr/>
        <w:tc>
          <w:tcPr>
            <w:tcW w:w="4679" w:type="dxa"/>
            <w:tcBorders/>
          </w:tcPr>
          <w:p>
            <w:pPr>
              <w:pStyle w:val="TableContents"/>
              <w:suppressLineNumbers/>
              <w:bidi w:val="0"/>
              <w:ind w:left="43" w:right="43" w:hanging="0"/>
              <w:jc w:val="left"/>
              <w:rPr/>
            </w:pPr>
            <w:r>
              <w:rPr/>
              <w:t>5</w:t>
            </w:r>
          </w:p>
        </w:tc>
        <w:tc>
          <w:tcPr>
            <w:tcW w:w="4681" w:type="dxa"/>
            <w:tcBorders/>
          </w:tcPr>
          <w:p>
            <w:pPr>
              <w:pStyle w:val="TableContents"/>
              <w:suppressLineNumbers/>
              <w:bidi w:val="0"/>
              <w:ind w:left="43" w:right="43" w:hanging="0"/>
              <w:jc w:val="left"/>
              <w:rPr/>
            </w:pPr>
            <w:r>
              <w:rPr/>
              <w:t>Reviews, editorials, commentaries, and opinion pieces without original empirical data.</w:t>
            </w:r>
          </w:p>
        </w:tc>
      </w:tr>
      <w:tr>
        <w:trPr/>
        <w:tc>
          <w:tcPr>
            <w:tcW w:w="4679" w:type="dxa"/>
            <w:tcBorders/>
          </w:tcPr>
          <w:p>
            <w:pPr>
              <w:pStyle w:val="TableContents"/>
              <w:suppressLineNumbers/>
              <w:bidi w:val="0"/>
              <w:ind w:left="43" w:right="43" w:hanging="0"/>
              <w:jc w:val="left"/>
              <w:rPr/>
            </w:pPr>
            <w:r>
              <w:rPr/>
              <w:t>6</w:t>
            </w:r>
          </w:p>
        </w:tc>
        <w:tc>
          <w:tcPr>
            <w:tcW w:w="4681" w:type="dxa"/>
            <w:tcBorders/>
          </w:tcPr>
          <w:p>
            <w:pPr>
              <w:pStyle w:val="TableContents"/>
              <w:suppressLineNumbers/>
              <w:bidi w:val="0"/>
              <w:ind w:left="43" w:right="43" w:hanging="0"/>
              <w:jc w:val="left"/>
              <w:rPr/>
            </w:pPr>
            <w:r>
              <w:rPr/>
              <w:t>Duplicate publications or studies with overlapping datasets (only the most comprehensive or recent study was included).</w:t>
            </w:r>
          </w:p>
        </w:tc>
      </w:tr>
      <w:tr>
        <w:trPr/>
        <w:tc>
          <w:tcPr>
            <w:tcW w:w="4679" w:type="dxa"/>
            <w:tcBorders/>
          </w:tcPr>
          <w:p>
            <w:pPr>
              <w:pStyle w:val="TableContents"/>
              <w:suppressLineNumbers/>
              <w:bidi w:val="0"/>
              <w:ind w:left="43" w:right="43" w:hanging="0"/>
              <w:jc w:val="left"/>
              <w:rPr/>
            </w:pPr>
            <w:r>
              <w:rPr/>
              <w:t>7</w:t>
            </w:r>
          </w:p>
        </w:tc>
        <w:tc>
          <w:tcPr>
            <w:tcW w:w="4681" w:type="dxa"/>
            <w:tcBorders/>
          </w:tcPr>
          <w:p>
            <w:pPr>
              <w:pStyle w:val="TableContents"/>
              <w:suppressLineNumbers/>
              <w:bidi w:val="0"/>
              <w:ind w:left="43" w:right="43" w:hanging="0"/>
              <w:jc w:val="left"/>
              <w:rPr/>
            </w:pPr>
            <w:r>
              <w:rPr/>
              <w:t>Studies focusing on ingestion or co-ingestion of substances (e.g., poisons, medications) rather than physical foreign objects.</w:t>
            </w:r>
          </w:p>
        </w:tc>
      </w:tr>
      <w:tr>
        <w:trPr/>
        <w:tc>
          <w:tcPr>
            <w:tcW w:w="4679" w:type="dxa"/>
            <w:tcBorders/>
          </w:tcPr>
          <w:p>
            <w:pPr>
              <w:pStyle w:val="TableContents"/>
              <w:suppressLineNumbers/>
              <w:bidi w:val="0"/>
              <w:ind w:left="43" w:right="43" w:hanging="0"/>
              <w:jc w:val="left"/>
              <w:rPr/>
            </w:pPr>
            <w:r>
              <w:rPr/>
              <w:t>8</w:t>
            </w:r>
          </w:p>
        </w:tc>
        <w:tc>
          <w:tcPr>
            <w:tcW w:w="4681" w:type="dxa"/>
            <w:tcBorders/>
          </w:tcPr>
          <w:p>
            <w:pPr>
              <w:pStyle w:val="TableContents"/>
              <w:suppressLineNumbers/>
              <w:bidi w:val="0"/>
              <w:ind w:left="43" w:right="43" w:hanging="0"/>
              <w:jc w:val="left"/>
              <w:rPr/>
            </w:pPr>
            <w:r>
              <w:rPr/>
              <w:t>Ingestions undertaken in controlled environments as part of a voluntary study.</w:t>
            </w:r>
          </w:p>
        </w:tc>
      </w:tr>
      <w:tr>
        <w:trPr/>
        <w:tc>
          <w:tcPr>
            <w:tcW w:w="4679" w:type="dxa"/>
            <w:tcBorders/>
          </w:tcPr>
          <w:p>
            <w:pPr>
              <w:pStyle w:val="TableContents"/>
              <w:suppressLineNumbers/>
              <w:bidi w:val="0"/>
              <w:ind w:left="43" w:right="43" w:hanging="0"/>
              <w:jc w:val="left"/>
              <w:rPr/>
            </w:pPr>
            <w:r>
              <w:rPr/>
              <w:t>9</w:t>
            </w:r>
          </w:p>
        </w:tc>
        <w:tc>
          <w:tcPr>
            <w:tcW w:w="4681" w:type="dxa"/>
            <w:tcBorders/>
          </w:tcPr>
          <w:p>
            <w:pPr>
              <w:pStyle w:val="TableContents"/>
              <w:suppressLineNumbers/>
              <w:bidi w:val="0"/>
              <w:ind w:left="43" w:right="43" w:hanging="0"/>
              <w:jc w:val="left"/>
              <w:rPr/>
            </w:pPr>
            <w:r>
              <w:rPr/>
              <w:t>Ingestions not explicitly stated to be intentional and not suggestive of deliberate ingestion.</w:t>
            </w:r>
          </w:p>
        </w:tc>
      </w:tr>
      <w:tr>
        <w:trPr/>
        <w:tc>
          <w:tcPr>
            <w:tcW w:w="4679" w:type="dxa"/>
            <w:tcBorders/>
          </w:tcPr>
          <w:p>
            <w:pPr>
              <w:pStyle w:val="TableContents"/>
              <w:suppressLineNumbers/>
              <w:bidi w:val="0"/>
              <w:ind w:left="43" w:right="43" w:hanging="0"/>
              <w:jc w:val="left"/>
              <w:rPr/>
            </w:pPr>
            <w:r>
              <w:rPr/>
              <w:t>10</w:t>
            </w:r>
          </w:p>
        </w:tc>
        <w:tc>
          <w:tcPr>
            <w:tcW w:w="4681" w:type="dxa"/>
            <w:tcBorders/>
          </w:tcPr>
          <w:p>
            <w:pPr>
              <w:pStyle w:val="TableContents"/>
              <w:suppressLineNumbers/>
              <w:bidi w:val="0"/>
              <w:ind w:left="43" w:right="43" w:hanging="0"/>
              <w:jc w:val="left"/>
              <w:rPr/>
            </w:pPr>
            <w:r>
              <w:rPr/>
              <w:t>Does not meet inclusion criteria.</w:t>
            </w:r>
          </w:p>
        </w:tc>
      </w:tr>
      <w:tr>
        <w:trPr/>
        <w:tc>
          <w:tcPr>
            <w:tcW w:w="4679" w:type="dxa"/>
            <w:tcBorders/>
          </w:tcPr>
          <w:p>
            <w:pPr>
              <w:pStyle w:val="TableContents"/>
              <w:suppressLineNumbers/>
              <w:bidi w:val="0"/>
              <w:ind w:left="43" w:right="43" w:hanging="0"/>
              <w:jc w:val="left"/>
              <w:rPr/>
            </w:pPr>
            <w:r>
              <w:rPr/>
              <w:t>11</w:t>
            </w:r>
          </w:p>
        </w:tc>
        <w:tc>
          <w:tcPr>
            <w:tcW w:w="4681" w:type="dxa"/>
            <w:tcBorders/>
          </w:tcPr>
          <w:p>
            <w:pPr>
              <w:pStyle w:val="TableContents"/>
              <w:suppressLineNumbers/>
              <w:bidi w:val="0"/>
              <w:ind w:left="43" w:right="43" w:hanging="0"/>
              <w:jc w:val="left"/>
              <w:rPr/>
            </w:pPr>
            <w:r>
              <w:rPr/>
              <w:t>Ingestions where death resulted from other means (e.g., suicide by other method).</w:t>
            </w:r>
          </w:p>
        </w:tc>
      </w:tr>
      <w:tr>
        <w:trPr/>
        <w:tc>
          <w:tcPr>
            <w:tcW w:w="4679" w:type="dxa"/>
            <w:tcBorders/>
          </w:tcPr>
          <w:p>
            <w:pPr>
              <w:pStyle w:val="TableContents"/>
              <w:suppressLineNumbers/>
              <w:bidi w:val="0"/>
              <w:ind w:left="43" w:right="43" w:hanging="0"/>
              <w:jc w:val="left"/>
              <w:rPr/>
            </w:pPr>
            <w:r>
              <w:rPr/>
              <w:t>12</w:t>
            </w:r>
          </w:p>
        </w:tc>
        <w:tc>
          <w:tcPr>
            <w:tcW w:w="4681" w:type="dxa"/>
            <w:tcBorders/>
          </w:tcPr>
          <w:p>
            <w:pPr>
              <w:pStyle w:val="TableContents"/>
              <w:suppressLineNumbers/>
              <w:bidi w:val="0"/>
              <w:ind w:left="43" w:right="43" w:hanging="0"/>
              <w:jc w:val="left"/>
              <w:rPr/>
            </w:pPr>
            <w:r>
              <w:rPr/>
              <w:t>Studies published before the advent of endoscopy (1906).</w:t>
            </w:r>
          </w:p>
        </w:tc>
      </w:tr>
      <w:tr>
        <w:trPr/>
        <w:tc>
          <w:tcPr>
            <w:tcW w:w="4679" w:type="dxa"/>
            <w:tcBorders/>
          </w:tcPr>
          <w:p>
            <w:pPr>
              <w:pStyle w:val="TableContents"/>
              <w:suppressLineNumbers/>
              <w:bidi w:val="0"/>
              <w:ind w:left="43" w:right="43" w:hanging="0"/>
              <w:jc w:val="left"/>
              <w:rPr/>
            </w:pPr>
            <w:r>
              <w:rPr/>
              <w:t>13</w:t>
            </w:r>
          </w:p>
        </w:tc>
        <w:tc>
          <w:tcPr>
            <w:tcW w:w="4681" w:type="dxa"/>
            <w:tcBorders/>
          </w:tcPr>
          <w:p>
            <w:pPr>
              <w:pStyle w:val="TableContents"/>
              <w:suppressLineNumbers/>
              <w:bidi w:val="0"/>
              <w:ind w:left="43" w:right="43" w:hanging="0"/>
              <w:jc w:val="left"/>
              <w:rPr/>
            </w:pPr>
            <w:r>
              <w:rPr/>
              <w:t>Outcomes not reported.</w:t>
            </w:r>
          </w:p>
        </w:tc>
      </w:tr>
      <w:tr>
        <w:trPr/>
        <w:tc>
          <w:tcPr>
            <w:tcW w:w="4679" w:type="dxa"/>
            <w:tcBorders/>
          </w:tcPr>
          <w:p>
            <w:pPr>
              <w:pStyle w:val="TableContents"/>
              <w:suppressLineNumbers/>
              <w:bidi w:val="0"/>
              <w:ind w:left="43" w:right="43" w:hanging="0"/>
              <w:jc w:val="left"/>
              <w:rPr/>
            </w:pPr>
            <w:r>
              <w:rPr/>
              <w:t>14</w:t>
            </w:r>
          </w:p>
        </w:tc>
        <w:tc>
          <w:tcPr>
            <w:tcW w:w="4681" w:type="dxa"/>
            <w:tcBorders/>
          </w:tcPr>
          <w:p>
            <w:pPr>
              <w:pStyle w:val="TableContents"/>
              <w:suppressLineNumbers/>
              <w:bidi w:val="0"/>
              <w:ind w:left="43" w:right="43" w:hanging="0"/>
              <w:jc w:val="left"/>
              <w:rPr/>
            </w:pPr>
            <w:r>
              <w:rPr/>
              <w:t>Motivation not reported.</w:t>
            </w:r>
          </w:p>
        </w:tc>
      </w:tr>
      <w:tr>
        <w:trPr/>
        <w:tc>
          <w:tcPr>
            <w:tcW w:w="4679" w:type="dxa"/>
            <w:tcBorders/>
          </w:tcPr>
          <w:p>
            <w:pPr>
              <w:pStyle w:val="TableContents"/>
              <w:suppressLineNumbers/>
              <w:bidi w:val="0"/>
              <w:ind w:left="43" w:right="43" w:hanging="0"/>
              <w:jc w:val="left"/>
              <w:rPr/>
            </w:pPr>
            <w:r>
              <w:rPr/>
              <w:t>15</w:t>
            </w:r>
          </w:p>
        </w:tc>
        <w:tc>
          <w:tcPr>
            <w:tcW w:w="4681" w:type="dxa"/>
            <w:tcBorders/>
          </w:tcPr>
          <w:p>
            <w:pPr>
              <w:pStyle w:val="TableContents"/>
              <w:suppressLineNumbers/>
              <w:bidi w:val="0"/>
              <w:ind w:left="43" w:right="43" w:hanging="0"/>
              <w:jc w:val="left"/>
              <w:rPr/>
            </w:pPr>
            <w:r>
              <w:rPr/>
              <w:t>Object characteristics not reported</w:t>
            </w:r>
          </w:p>
        </w:tc>
      </w:tr>
    </w:tbl>
    <w:p>
      <w:pPr>
        <w:sectPr>
          <w:type w:val="continuous"/>
          <w:pgSz w:w="12240" w:h="15840"/>
          <w:pgMar w:left="1440" w:right="1440" w:gutter="0" w:header="0" w:top="1440" w:footer="1440" w:bottom="2016"/>
          <w:formProt w:val="false"/>
          <w:textDirection w:val="lrTb"/>
          <w:docGrid w:type="default" w:linePitch="600" w:charSpace="32768"/>
        </w:sectPr>
      </w:pPr>
    </w:p>
    <w:p>
      <w:pPr>
        <w:pStyle w:val="Heading2"/>
        <w:tabs>
          <w:tab w:val="clear" w:pos="709"/>
          <w:tab w:val="left" w:pos="0" w:leader="none"/>
        </w:tabs>
        <w:bidi w:val="0"/>
        <w:ind w:left="0" w:hanging="0"/>
        <w:jc w:val="left"/>
        <w:rPr/>
      </w:pPr>
      <w:bookmarkStart w:id="44" w:name="appendix%3Asearch-strategy"/>
      <w:r>
        <w:rPr/>
        <w:t>Search Strategy</w:t>
      </w:r>
      <w:bookmarkEnd w:id="44"/>
    </w:p>
    <w:p>
      <w:pPr>
        <w:sectPr>
          <w:type w:val="continuous"/>
          <w:pgSz w:w="12240" w:h="15840"/>
          <w:pgMar w:left="1440" w:right="1440" w:gutter="0" w:header="0" w:top="1440" w:footer="1440" w:bottom="2016"/>
          <w:pgNumType w:fmt="decimal"/>
          <w:formProt w:val="false"/>
          <w:textDirection w:val="lrTb"/>
          <w:docGrid w:type="default" w:linePitch="600" w:charSpace="32768"/>
        </w:sectPr>
      </w:pPr>
    </w:p>
    <w:p>
      <w:pPr>
        <w:pStyle w:val="TableCaption"/>
        <w:bidi w:val="0"/>
        <w:jc w:val="left"/>
        <w:rPr/>
      </w:pPr>
      <w:r>
        <w:rPr/>
        <w:t>Concepts with associated keywords and MeSH terms used in PubMed search strategy.</w:t>
      </w:r>
    </w:p>
    <w:tbl>
      <w:tblPr>
        <w:tblW w:w="5000" w:type="pct"/>
        <w:jc w:val="left"/>
        <w:tblInd w:w="0" w:type="dxa"/>
        <w:tblLayout w:type="fixed"/>
        <w:tblCellMar>
          <w:top w:w="0" w:type="dxa"/>
          <w:left w:w="0" w:type="dxa"/>
          <w:bottom w:w="0" w:type="dxa"/>
          <w:right w:w="0" w:type="dxa"/>
        </w:tblCellMar>
      </w:tblPr>
      <w:tblGrid>
        <w:gridCol w:w="3120"/>
        <w:gridCol w:w="3120"/>
        <w:gridCol w:w="3120"/>
      </w:tblGrid>
      <w:tr>
        <w:trPr>
          <w:tblHeader w:val="true"/>
        </w:trPr>
        <w:tc>
          <w:tcPr>
            <w:tcW w:w="3120" w:type="dxa"/>
            <w:tcBorders/>
          </w:tcPr>
          <w:p>
            <w:pPr>
              <w:pStyle w:val="TableHeading"/>
              <w:bidi w:val="0"/>
              <w:jc w:val="left"/>
              <w:rPr>
                <w:b/>
                <w:bCs/>
              </w:rPr>
            </w:pPr>
            <w:r>
              <w:rPr>
                <w:b/>
                <w:bCs/>
              </w:rPr>
              <w:t>Concept</w:t>
            </w:r>
          </w:p>
        </w:tc>
        <w:tc>
          <w:tcPr>
            <w:tcW w:w="3120" w:type="dxa"/>
            <w:tcBorders/>
          </w:tcPr>
          <w:p>
            <w:pPr>
              <w:pStyle w:val="TableHeading"/>
              <w:bidi w:val="0"/>
              <w:jc w:val="left"/>
              <w:rPr>
                <w:b/>
                <w:bCs/>
              </w:rPr>
            </w:pPr>
            <w:r>
              <w:rPr>
                <w:b/>
                <w:bCs/>
              </w:rPr>
              <w:t>Keywords</w:t>
            </w:r>
          </w:p>
        </w:tc>
        <w:tc>
          <w:tcPr>
            <w:tcW w:w="3120" w:type="dxa"/>
            <w:tcBorders/>
          </w:tcPr>
          <w:p>
            <w:pPr>
              <w:pStyle w:val="TableHeading"/>
              <w:bidi w:val="0"/>
              <w:jc w:val="left"/>
              <w:rPr>
                <w:b/>
                <w:bCs/>
              </w:rPr>
            </w:pPr>
            <w:r>
              <w:rPr>
                <w:b/>
                <w:bCs/>
              </w:rPr>
              <w:t>MeSH Terms</w:t>
            </w:r>
          </w:p>
        </w:tc>
      </w:tr>
      <w:tr>
        <w:trPr/>
        <w:tc>
          <w:tcPr>
            <w:tcW w:w="3120" w:type="dxa"/>
            <w:tcBorders/>
          </w:tcPr>
          <w:p>
            <w:pPr>
              <w:pStyle w:val="TableContents"/>
              <w:suppressLineNumbers/>
              <w:bidi w:val="0"/>
              <w:ind w:left="43" w:right="43" w:hanging="0"/>
              <w:jc w:val="left"/>
              <w:rPr/>
            </w:pPr>
            <w:r>
              <w:rPr/>
              <w:t>Foreign Bodies</w:t>
            </w:r>
          </w:p>
        </w:tc>
        <w:tc>
          <w:tcPr>
            <w:tcW w:w="3120" w:type="dxa"/>
            <w:tcBorders/>
          </w:tcPr>
          <w:p>
            <w:pPr>
              <w:pStyle w:val="TableCaption"/>
              <w:bidi w:val="0"/>
              <w:spacing w:before="120" w:after="120"/>
              <w:jc w:val="left"/>
              <w:rPr/>
            </w:pPr>
            <w:r>
              <w:rPr/>
              <w:t>Concepts with associated keywords and MeSH terms used in PubMed search strategy.</w:t>
            </w:r>
          </w:p>
          <w:tbl>
            <w:tblPr>
              <w:tblW w:w="5000" w:type="pct"/>
              <w:jc w:val="left"/>
              <w:tblInd w:w="0" w:type="dxa"/>
              <w:tblLayout w:type="fixed"/>
              <w:tblCellMar>
                <w:top w:w="0" w:type="dxa"/>
                <w:left w:w="0" w:type="dxa"/>
                <w:bottom w:w="0" w:type="dxa"/>
                <w:right w:w="0" w:type="dxa"/>
              </w:tblCellMar>
            </w:tblPr>
            <w:tblGrid>
              <w:gridCol w:w="3120"/>
            </w:tblGrid>
            <w:tr>
              <w:trPr/>
              <w:tc>
                <w:tcPr>
                  <w:tcW w:w="3120" w:type="dxa"/>
                  <w:tcBorders/>
                </w:tcPr>
                <w:p>
                  <w:pPr>
                    <w:pStyle w:val="TableContents"/>
                    <w:suppressLineNumbers/>
                    <w:bidi w:val="0"/>
                    <w:ind w:left="43" w:right="43" w:hanging="0"/>
                    <w:jc w:val="left"/>
                    <w:rPr/>
                  </w:pPr>
                  <w:r>
                    <w:rPr/>
                    <w:t>"foreign obj*"</w:t>
                  </w:r>
                </w:p>
              </w:tc>
            </w:tr>
            <w:tr>
              <w:trPr/>
              <w:tc>
                <w:tcPr>
                  <w:tcW w:w="3120" w:type="dxa"/>
                  <w:tcBorders/>
                </w:tcPr>
                <w:p>
                  <w:pPr>
                    <w:pStyle w:val="TableContents"/>
                    <w:suppressLineNumbers/>
                    <w:bidi w:val="0"/>
                    <w:ind w:left="43" w:right="43" w:hanging="0"/>
                    <w:jc w:val="left"/>
                    <w:rPr/>
                  </w:pPr>
                  <w:r>
                    <w:rPr/>
                    <w:t>"foreign bod*"</w:t>
                  </w:r>
                </w:p>
              </w:tc>
            </w:tr>
          </w:tbl>
          <w:p/>
        </w:tc>
        <w:tc>
          <w:tcPr>
            <w:tcW w:w="3120" w:type="dxa"/>
            <w:tcBorders/>
          </w:tcPr>
          <w:p>
            <w:pPr>
              <w:pStyle w:val="TableCaption"/>
              <w:bidi w:val="0"/>
              <w:spacing w:before="120" w:after="120"/>
              <w:jc w:val="left"/>
              <w:rPr/>
            </w:pPr>
            <w:r>
              <w:rPr/>
              <w:t>Concepts with associated keywords and MeSH terms used in PubMed search strategy.</w:t>
            </w:r>
          </w:p>
          <w:tbl>
            <w:tblPr>
              <w:tblW w:w="5000" w:type="pct"/>
              <w:jc w:val="left"/>
              <w:tblInd w:w="0" w:type="dxa"/>
              <w:tblLayout w:type="fixed"/>
              <w:tblCellMar>
                <w:top w:w="0" w:type="dxa"/>
                <w:left w:w="0" w:type="dxa"/>
                <w:bottom w:w="0" w:type="dxa"/>
                <w:right w:w="0" w:type="dxa"/>
              </w:tblCellMar>
            </w:tblPr>
            <w:tblGrid>
              <w:gridCol w:w="3120"/>
            </w:tblGrid>
            <w:tr>
              <w:trPr/>
              <w:tc>
                <w:tcPr>
                  <w:tcW w:w="3120" w:type="dxa"/>
                  <w:tcBorders/>
                </w:tcPr>
                <w:p>
                  <w:pPr>
                    <w:pStyle w:val="TableContents"/>
                    <w:suppressLineNumbers/>
                    <w:bidi w:val="0"/>
                    <w:ind w:left="43" w:right="43" w:hanging="0"/>
                    <w:jc w:val="left"/>
                    <w:rPr/>
                  </w:pPr>
                  <w:r>
                    <w:rPr/>
                    <w:t>Foreign Bodies [MeSH]</w:t>
                  </w:r>
                </w:p>
              </w:tc>
            </w:tr>
          </w:tbl>
          <w:p/>
        </w:tc>
      </w:tr>
      <w:tr>
        <w:trPr/>
        <w:tc>
          <w:tcPr>
            <w:tcW w:w="3120" w:type="dxa"/>
            <w:tcBorders/>
          </w:tcPr>
          <w:p>
            <w:pPr>
              <w:pStyle w:val="TableContents"/>
              <w:suppressLineNumbers/>
              <w:bidi w:val="0"/>
              <w:ind w:left="43" w:right="43" w:hanging="0"/>
              <w:jc w:val="left"/>
              <w:rPr/>
            </w:pPr>
            <w:r>
              <w:rPr/>
              <w:t>Intentional Ingestion / Self-harm</w:t>
            </w:r>
          </w:p>
        </w:tc>
        <w:tc>
          <w:tcPr>
            <w:tcW w:w="3120" w:type="dxa"/>
            <w:tcBorders/>
          </w:tcPr>
          <w:p>
            <w:pPr>
              <w:pStyle w:val="TableCaption"/>
              <w:bidi w:val="0"/>
              <w:spacing w:before="120" w:after="120"/>
              <w:jc w:val="left"/>
              <w:rPr/>
            </w:pPr>
            <w:r>
              <w:rPr/>
              <w:t>Concepts with associated keywords and MeSH terms used in PubMed search strategy.</w:t>
            </w:r>
          </w:p>
          <w:tbl>
            <w:tblPr>
              <w:tblW w:w="5000" w:type="pct"/>
              <w:jc w:val="left"/>
              <w:tblInd w:w="0" w:type="dxa"/>
              <w:tblLayout w:type="fixed"/>
              <w:tblCellMar>
                <w:top w:w="0" w:type="dxa"/>
                <w:left w:w="0" w:type="dxa"/>
                <w:bottom w:w="0" w:type="dxa"/>
                <w:right w:w="0" w:type="dxa"/>
              </w:tblCellMar>
            </w:tblPr>
            <w:tblGrid>
              <w:gridCol w:w="3120"/>
            </w:tblGrid>
            <w:tr>
              <w:trPr/>
              <w:tc>
                <w:tcPr>
                  <w:tcW w:w="3120" w:type="dxa"/>
                  <w:tcBorders/>
                </w:tcPr>
                <w:p>
                  <w:pPr>
                    <w:pStyle w:val="TableContents"/>
                    <w:suppressLineNumbers/>
                    <w:bidi w:val="0"/>
                    <w:ind w:left="43" w:right="43" w:hanging="0"/>
                    <w:jc w:val="left"/>
                    <w:rPr/>
                  </w:pPr>
                  <w:r>
                    <w:rPr/>
                    <w:t>"intent*"</w:t>
                  </w:r>
                </w:p>
              </w:tc>
            </w:tr>
            <w:tr>
              <w:trPr/>
              <w:tc>
                <w:tcPr>
                  <w:tcW w:w="3120" w:type="dxa"/>
                  <w:tcBorders/>
                </w:tcPr>
                <w:p>
                  <w:pPr>
                    <w:pStyle w:val="TableContents"/>
                    <w:suppressLineNumbers/>
                    <w:bidi w:val="0"/>
                    <w:ind w:left="43" w:right="43" w:hanging="0"/>
                    <w:jc w:val="left"/>
                    <w:rPr/>
                  </w:pPr>
                  <w:r>
                    <w:rPr/>
                    <w:t>"deliberate*"</w:t>
                  </w:r>
                </w:p>
              </w:tc>
            </w:tr>
            <w:tr>
              <w:trPr/>
              <w:tc>
                <w:tcPr>
                  <w:tcW w:w="3120" w:type="dxa"/>
                  <w:tcBorders/>
                </w:tcPr>
                <w:p>
                  <w:pPr>
                    <w:pStyle w:val="TableContents"/>
                    <w:suppressLineNumbers/>
                    <w:bidi w:val="0"/>
                    <w:ind w:left="43" w:right="43" w:hanging="0"/>
                    <w:jc w:val="left"/>
                    <w:rPr/>
                  </w:pPr>
                  <w:r>
                    <w:rPr/>
                    <w:t>"purpose*"</w:t>
                  </w:r>
                </w:p>
              </w:tc>
            </w:tr>
            <w:tr>
              <w:trPr/>
              <w:tc>
                <w:tcPr>
                  <w:tcW w:w="3120" w:type="dxa"/>
                  <w:tcBorders/>
                </w:tcPr>
                <w:p>
                  <w:pPr>
                    <w:pStyle w:val="TableContents"/>
                    <w:suppressLineNumbers/>
                    <w:bidi w:val="0"/>
                    <w:ind w:left="43" w:right="43" w:hanging="0"/>
                    <w:jc w:val="left"/>
                    <w:rPr/>
                  </w:pPr>
                  <w:r>
                    <w:rPr/>
                    <w:t>"self-injur*"</w:t>
                  </w:r>
                </w:p>
              </w:tc>
            </w:tr>
            <w:tr>
              <w:trPr/>
              <w:tc>
                <w:tcPr>
                  <w:tcW w:w="3120" w:type="dxa"/>
                  <w:tcBorders/>
                </w:tcPr>
                <w:p>
                  <w:pPr>
                    <w:pStyle w:val="TableContents"/>
                    <w:suppressLineNumbers/>
                    <w:bidi w:val="0"/>
                    <w:ind w:left="43" w:right="43" w:hanging="0"/>
                    <w:jc w:val="left"/>
                    <w:rPr/>
                  </w:pPr>
                  <w:r>
                    <w:rPr/>
                    <w:t>"selfharm*"</w:t>
                  </w:r>
                </w:p>
              </w:tc>
            </w:tr>
            <w:tr>
              <w:trPr/>
              <w:tc>
                <w:tcPr>
                  <w:tcW w:w="3120" w:type="dxa"/>
                  <w:tcBorders/>
                </w:tcPr>
                <w:p>
                  <w:pPr>
                    <w:pStyle w:val="TableContents"/>
                    <w:suppressLineNumbers/>
                    <w:bidi w:val="0"/>
                    <w:ind w:left="43" w:right="43" w:hanging="0"/>
                    <w:jc w:val="left"/>
                    <w:rPr/>
                  </w:pPr>
                  <w:r>
                    <w:rPr/>
                    <w:t>"self-harm*"</w:t>
                  </w:r>
                </w:p>
              </w:tc>
            </w:tr>
          </w:tbl>
          <w:p/>
        </w:tc>
        <w:tc>
          <w:tcPr>
            <w:tcW w:w="3120" w:type="dxa"/>
            <w:tcBorders/>
          </w:tcPr>
          <w:p>
            <w:pPr>
              <w:pStyle w:val="TableCaption"/>
              <w:bidi w:val="0"/>
              <w:spacing w:before="120" w:after="120"/>
              <w:jc w:val="left"/>
              <w:rPr/>
            </w:pPr>
            <w:r>
              <w:rPr/>
              <w:t>Concepts with associated keywords and MeSH terms used in PubMed search strategy.</w:t>
            </w:r>
          </w:p>
          <w:tbl>
            <w:tblPr>
              <w:tblW w:w="5000" w:type="pct"/>
              <w:jc w:val="left"/>
              <w:tblInd w:w="0" w:type="dxa"/>
              <w:tblLayout w:type="fixed"/>
              <w:tblCellMar>
                <w:top w:w="0" w:type="dxa"/>
                <w:left w:w="0" w:type="dxa"/>
                <w:bottom w:w="0" w:type="dxa"/>
                <w:right w:w="0" w:type="dxa"/>
              </w:tblCellMar>
            </w:tblPr>
            <w:tblGrid>
              <w:gridCol w:w="3120"/>
            </w:tblGrid>
            <w:tr>
              <w:trPr/>
              <w:tc>
                <w:tcPr>
                  <w:tcW w:w="3120" w:type="dxa"/>
                  <w:tcBorders/>
                </w:tcPr>
                <w:p>
                  <w:pPr>
                    <w:pStyle w:val="TableContents"/>
                    <w:suppressLineNumbers/>
                    <w:bidi w:val="0"/>
                    <w:ind w:left="43" w:right="43" w:hanging="0"/>
                    <w:jc w:val="left"/>
                    <w:rPr/>
                  </w:pPr>
                  <w:r>
                    <w:rPr/>
                    <w:t>Self-Injurious Behavior [MeSH]</w:t>
                  </w:r>
                </w:p>
              </w:tc>
            </w:tr>
          </w:tbl>
          <w:p/>
        </w:tc>
      </w:tr>
      <w:tr>
        <w:trPr/>
        <w:tc>
          <w:tcPr>
            <w:tcW w:w="3120" w:type="dxa"/>
            <w:tcBorders/>
          </w:tcPr>
          <w:p>
            <w:pPr>
              <w:pStyle w:val="TableContents"/>
              <w:suppressLineNumbers/>
              <w:bidi w:val="0"/>
              <w:ind w:left="43" w:right="43" w:hanging="0"/>
              <w:jc w:val="left"/>
              <w:rPr/>
            </w:pPr>
            <w:r>
              <w:rPr/>
              <w:t>Ingestion Behavior</w:t>
            </w:r>
          </w:p>
        </w:tc>
        <w:tc>
          <w:tcPr>
            <w:tcW w:w="3120" w:type="dxa"/>
            <w:tcBorders/>
          </w:tcPr>
          <w:p>
            <w:pPr>
              <w:pStyle w:val="TableCaption"/>
              <w:bidi w:val="0"/>
              <w:spacing w:before="120" w:after="120"/>
              <w:jc w:val="left"/>
              <w:rPr/>
            </w:pPr>
            <w:r>
              <w:rPr/>
              <w:t>Concepts with associated keywords and MeSH terms used in PubMed search strategy.</w:t>
            </w:r>
          </w:p>
          <w:tbl>
            <w:tblPr>
              <w:tblW w:w="5000" w:type="pct"/>
              <w:jc w:val="left"/>
              <w:tblInd w:w="0" w:type="dxa"/>
              <w:tblLayout w:type="fixed"/>
              <w:tblCellMar>
                <w:top w:w="0" w:type="dxa"/>
                <w:left w:w="0" w:type="dxa"/>
                <w:bottom w:w="0" w:type="dxa"/>
                <w:right w:w="0" w:type="dxa"/>
              </w:tblCellMar>
            </w:tblPr>
            <w:tblGrid>
              <w:gridCol w:w="3120"/>
            </w:tblGrid>
            <w:tr>
              <w:trPr/>
              <w:tc>
                <w:tcPr>
                  <w:tcW w:w="3120" w:type="dxa"/>
                  <w:tcBorders/>
                </w:tcPr>
                <w:p>
                  <w:pPr>
                    <w:pStyle w:val="TableContents"/>
                    <w:suppressLineNumbers/>
                    <w:bidi w:val="0"/>
                    <w:ind w:left="43" w:right="43" w:hanging="0"/>
                    <w:jc w:val="left"/>
                    <w:rPr/>
                  </w:pPr>
                  <w:r>
                    <w:rPr/>
                    <w:t>"ingest*"</w:t>
                  </w:r>
                </w:p>
              </w:tc>
            </w:tr>
            <w:tr>
              <w:trPr/>
              <w:tc>
                <w:tcPr>
                  <w:tcW w:w="3120" w:type="dxa"/>
                  <w:tcBorders/>
                </w:tcPr>
                <w:p>
                  <w:pPr>
                    <w:pStyle w:val="TableContents"/>
                    <w:suppressLineNumbers/>
                    <w:bidi w:val="0"/>
                    <w:ind w:left="43" w:right="43" w:hanging="0"/>
                    <w:jc w:val="left"/>
                    <w:rPr/>
                  </w:pPr>
                  <w:r>
                    <w:rPr/>
                    <w:t>"swallow*"</w:t>
                  </w:r>
                </w:p>
              </w:tc>
            </w:tr>
          </w:tbl>
          <w:p/>
        </w:tc>
        <w:tc>
          <w:tcPr>
            <w:tcW w:w="3120" w:type="dxa"/>
            <w:tcBorders/>
          </w:tcPr>
          <w:p>
            <w:pPr>
              <w:pStyle w:val="TableContents"/>
              <w:suppressLineNumbers/>
              <w:bidi w:val="0"/>
              <w:ind w:left="43" w:right="43" w:hanging="0"/>
              <w:jc w:val="left"/>
              <w:rPr/>
            </w:pPr>
            <w:r>
              <w:rPr/>
              <w:t>–</w:t>
            </w:r>
          </w:p>
        </w:tc>
      </w:tr>
      <w:tr>
        <w:trPr/>
        <w:tc>
          <w:tcPr>
            <w:tcW w:w="3120" w:type="dxa"/>
            <w:tcBorders/>
          </w:tcPr>
          <w:p>
            <w:pPr>
              <w:pStyle w:val="TableContents"/>
              <w:suppressLineNumbers/>
              <w:bidi w:val="0"/>
              <w:ind w:left="43" w:right="43" w:hanging="0"/>
              <w:jc w:val="left"/>
              <w:rPr/>
            </w:pPr>
            <w:r>
              <w:rPr/>
              <w:t>Interventions</w:t>
            </w:r>
          </w:p>
        </w:tc>
        <w:tc>
          <w:tcPr>
            <w:tcW w:w="3120" w:type="dxa"/>
            <w:tcBorders/>
          </w:tcPr>
          <w:p>
            <w:pPr>
              <w:pStyle w:val="TableCaption"/>
              <w:bidi w:val="0"/>
              <w:spacing w:before="120" w:after="120"/>
              <w:jc w:val="left"/>
              <w:rPr/>
            </w:pPr>
            <w:r>
              <w:rPr/>
              <w:t>Concepts with associated keywords and MeSH terms used in PubMed search strategy.</w:t>
            </w:r>
          </w:p>
          <w:tbl>
            <w:tblPr>
              <w:tblW w:w="5000" w:type="pct"/>
              <w:jc w:val="left"/>
              <w:tblInd w:w="0" w:type="dxa"/>
              <w:tblLayout w:type="fixed"/>
              <w:tblCellMar>
                <w:top w:w="0" w:type="dxa"/>
                <w:left w:w="0" w:type="dxa"/>
                <w:bottom w:w="0" w:type="dxa"/>
                <w:right w:w="0" w:type="dxa"/>
              </w:tblCellMar>
            </w:tblPr>
            <w:tblGrid>
              <w:gridCol w:w="3120"/>
            </w:tblGrid>
            <w:tr>
              <w:trPr/>
              <w:tc>
                <w:tcPr>
                  <w:tcW w:w="3120" w:type="dxa"/>
                  <w:tcBorders/>
                </w:tcPr>
                <w:p>
                  <w:pPr>
                    <w:pStyle w:val="TableContents"/>
                    <w:suppressLineNumbers/>
                    <w:bidi w:val="0"/>
                    <w:ind w:left="43" w:right="43" w:hanging="0"/>
                    <w:jc w:val="left"/>
                    <w:rPr/>
                  </w:pPr>
                  <w:r>
                    <w:rPr/>
                    <w:t>"surg*"</w:t>
                  </w:r>
                </w:p>
              </w:tc>
            </w:tr>
            <w:tr>
              <w:trPr/>
              <w:tc>
                <w:tcPr>
                  <w:tcW w:w="3120" w:type="dxa"/>
                  <w:tcBorders/>
                </w:tcPr>
                <w:p>
                  <w:pPr>
                    <w:pStyle w:val="TableContents"/>
                    <w:suppressLineNumbers/>
                    <w:bidi w:val="0"/>
                    <w:ind w:left="43" w:right="43" w:hanging="0"/>
                    <w:jc w:val="left"/>
                    <w:rPr/>
                  </w:pPr>
                  <w:r>
                    <w:rPr/>
                    <w:t>"endoscop*"</w:t>
                  </w:r>
                </w:p>
              </w:tc>
            </w:tr>
            <w:tr>
              <w:trPr/>
              <w:tc>
                <w:tcPr>
                  <w:tcW w:w="3120" w:type="dxa"/>
                  <w:tcBorders/>
                </w:tcPr>
                <w:p>
                  <w:pPr>
                    <w:pStyle w:val="TableContents"/>
                    <w:suppressLineNumbers/>
                    <w:bidi w:val="0"/>
                    <w:ind w:left="43" w:right="43" w:hanging="0"/>
                    <w:jc w:val="left"/>
                    <w:rPr/>
                  </w:pPr>
                  <w:r>
                    <w:rPr/>
                    <w:t>"EGD"</w:t>
                  </w:r>
                </w:p>
              </w:tc>
            </w:tr>
            <w:tr>
              <w:trPr/>
              <w:tc>
                <w:tcPr>
                  <w:tcW w:w="3120" w:type="dxa"/>
                  <w:tcBorders/>
                </w:tcPr>
                <w:p>
                  <w:pPr>
                    <w:pStyle w:val="TableContents"/>
                    <w:suppressLineNumbers/>
                    <w:bidi w:val="0"/>
                    <w:ind w:left="43" w:right="43" w:hanging="0"/>
                    <w:jc w:val="left"/>
                    <w:rPr/>
                  </w:pPr>
                  <w:r>
                    <w:rPr/>
                    <w:t>"OGD"</w:t>
                  </w:r>
                </w:p>
              </w:tc>
            </w:tr>
            <w:tr>
              <w:trPr/>
              <w:tc>
                <w:tcPr>
                  <w:tcW w:w="3120" w:type="dxa"/>
                  <w:tcBorders/>
                </w:tcPr>
                <w:p>
                  <w:pPr>
                    <w:pStyle w:val="TableContents"/>
                    <w:suppressLineNumbers/>
                    <w:bidi w:val="0"/>
                    <w:ind w:left="43" w:right="43" w:hanging="0"/>
                    <w:jc w:val="left"/>
                    <w:rPr/>
                  </w:pPr>
                  <w:r>
                    <w:rPr/>
                    <w:t>"Esophagogastroduodenoscopy"</w:t>
                  </w:r>
                </w:p>
              </w:tc>
            </w:tr>
            <w:tr>
              <w:trPr/>
              <w:tc>
                <w:tcPr>
                  <w:tcW w:w="3120" w:type="dxa"/>
                  <w:tcBorders/>
                </w:tcPr>
                <w:p>
                  <w:pPr>
                    <w:pStyle w:val="TableContents"/>
                    <w:suppressLineNumbers/>
                    <w:bidi w:val="0"/>
                    <w:ind w:left="43" w:right="43" w:hanging="0"/>
                    <w:jc w:val="left"/>
                    <w:rPr/>
                  </w:pPr>
                  <w:r>
                    <w:rPr/>
                    <w:t>"Oesophagogastroduodenoscopy"</w:t>
                  </w:r>
                </w:p>
              </w:tc>
            </w:tr>
            <w:tr>
              <w:trPr/>
              <w:tc>
                <w:tcPr>
                  <w:tcW w:w="3120" w:type="dxa"/>
                  <w:tcBorders/>
                </w:tcPr>
                <w:p>
                  <w:pPr>
                    <w:pStyle w:val="TableContents"/>
                    <w:suppressLineNumbers/>
                    <w:bidi w:val="0"/>
                    <w:ind w:left="43" w:right="43" w:hanging="0"/>
                    <w:jc w:val="left"/>
                    <w:rPr/>
                  </w:pPr>
                  <w:r>
                    <w:rPr/>
                    <w:t>"manag*"</w:t>
                  </w:r>
                </w:p>
              </w:tc>
            </w:tr>
          </w:tbl>
          <w:p/>
        </w:tc>
        <w:tc>
          <w:tcPr>
            <w:tcW w:w="3120" w:type="dxa"/>
            <w:tcBorders/>
          </w:tcPr>
          <w:p>
            <w:pPr>
              <w:pStyle w:val="TableCaption"/>
              <w:bidi w:val="0"/>
              <w:spacing w:before="120" w:after="120"/>
              <w:jc w:val="left"/>
              <w:rPr/>
            </w:pPr>
            <w:r>
              <w:rPr/>
              <w:t>Concepts with associated keywords and MeSH terms used in PubMed search strategy.</w:t>
            </w:r>
          </w:p>
          <w:tbl>
            <w:tblPr>
              <w:tblW w:w="5000" w:type="pct"/>
              <w:jc w:val="left"/>
              <w:tblInd w:w="0" w:type="dxa"/>
              <w:tblLayout w:type="fixed"/>
              <w:tblCellMar>
                <w:top w:w="0" w:type="dxa"/>
                <w:left w:w="0" w:type="dxa"/>
                <w:bottom w:w="0" w:type="dxa"/>
                <w:right w:w="0" w:type="dxa"/>
              </w:tblCellMar>
            </w:tblPr>
            <w:tblGrid>
              <w:gridCol w:w="3120"/>
            </w:tblGrid>
            <w:tr>
              <w:trPr/>
              <w:tc>
                <w:tcPr>
                  <w:tcW w:w="3120" w:type="dxa"/>
                  <w:tcBorders/>
                </w:tcPr>
                <w:p>
                  <w:pPr>
                    <w:pStyle w:val="TableContents"/>
                    <w:suppressLineNumbers/>
                    <w:bidi w:val="0"/>
                    <w:ind w:left="43" w:right="43" w:hanging="0"/>
                    <w:jc w:val="left"/>
                    <w:rPr/>
                  </w:pPr>
                  <w:r>
                    <w:rPr/>
                    <w:t>Endoscopy [MeSH]</w:t>
                  </w:r>
                </w:p>
              </w:tc>
            </w:tr>
            <w:tr>
              <w:trPr/>
              <w:tc>
                <w:tcPr>
                  <w:tcW w:w="3120" w:type="dxa"/>
                  <w:tcBorders/>
                </w:tcPr>
                <w:p>
                  <w:pPr>
                    <w:pStyle w:val="TableContents"/>
                    <w:suppressLineNumbers/>
                    <w:bidi w:val="0"/>
                    <w:ind w:left="43" w:right="43" w:hanging="0"/>
                    <w:jc w:val="left"/>
                    <w:rPr/>
                  </w:pPr>
                  <w:r>
                    <w:rPr/>
                    <w:t>Surgical Procedures, Operative [MeSH]</w:t>
                  </w:r>
                </w:p>
              </w:tc>
            </w:tr>
            <w:tr>
              <w:trPr/>
              <w:tc>
                <w:tcPr>
                  <w:tcW w:w="3120" w:type="dxa"/>
                  <w:tcBorders/>
                </w:tcPr>
                <w:p>
                  <w:pPr>
                    <w:pStyle w:val="TableContents"/>
                    <w:suppressLineNumbers/>
                    <w:bidi w:val="0"/>
                    <w:ind w:left="43" w:right="43" w:hanging="0"/>
                    <w:jc w:val="left"/>
                    <w:rPr/>
                  </w:pPr>
                  <w:r>
                    <w:rPr/>
                    <w:t>Conservative Treatment [MeSH]</w:t>
                  </w:r>
                </w:p>
              </w:tc>
            </w:tr>
            <w:tr>
              <w:trPr/>
              <w:tc>
                <w:tcPr>
                  <w:tcW w:w="3120" w:type="dxa"/>
                  <w:tcBorders/>
                </w:tcPr>
                <w:p>
                  <w:pPr>
                    <w:pStyle w:val="TableContents"/>
                    <w:suppressLineNumbers/>
                    <w:bidi w:val="0"/>
                    <w:ind w:left="43" w:right="43" w:hanging="0"/>
                    <w:jc w:val="left"/>
                    <w:rPr/>
                  </w:pPr>
                  <w:r>
                    <w:rPr/>
                    <w:t>Drug Therapy [MeSH]</w:t>
                  </w:r>
                </w:p>
              </w:tc>
            </w:tr>
          </w:tbl>
          <w:p/>
        </w:tc>
      </w:tr>
    </w:tbl>
    <w:p>
      <w:pPr>
        <w:sectPr>
          <w:type w:val="continuous"/>
          <w:pgSz w:w="12240" w:h="15840"/>
          <w:pgMar w:left="1440" w:right="1440" w:gutter="0" w:header="0" w:top="1440" w:footer="1440" w:bottom="2016"/>
          <w:formProt w:val="false"/>
          <w:textDirection w:val="lrTb"/>
          <w:docGrid w:type="default" w:linePitch="600" w:charSpace="32768"/>
        </w:sectPr>
      </w:pPr>
    </w:p>
    <w:p>
      <w:pPr>
        <w:pStyle w:val="TableCaption"/>
        <w:bidi w:val="0"/>
        <w:jc w:val="left"/>
        <w:rPr/>
      </w:pPr>
      <w:r>
        <w:rPr/>
        <w:t>Concepts with associated keywords and EMTREE terms used in Embase search strategy.</w:t>
      </w:r>
    </w:p>
    <w:tbl>
      <w:tblPr>
        <w:tblW w:w="5000" w:type="pct"/>
        <w:jc w:val="left"/>
        <w:tblInd w:w="0" w:type="dxa"/>
        <w:tblLayout w:type="fixed"/>
        <w:tblCellMar>
          <w:top w:w="0" w:type="dxa"/>
          <w:left w:w="0" w:type="dxa"/>
          <w:bottom w:w="0" w:type="dxa"/>
          <w:right w:w="0" w:type="dxa"/>
        </w:tblCellMar>
      </w:tblPr>
      <w:tblGrid>
        <w:gridCol w:w="3120"/>
        <w:gridCol w:w="3120"/>
        <w:gridCol w:w="3120"/>
      </w:tblGrid>
      <w:tr>
        <w:trPr>
          <w:tblHeader w:val="true"/>
        </w:trPr>
        <w:tc>
          <w:tcPr>
            <w:tcW w:w="3120" w:type="dxa"/>
            <w:tcBorders/>
          </w:tcPr>
          <w:p>
            <w:pPr>
              <w:pStyle w:val="TableHeading"/>
              <w:bidi w:val="0"/>
              <w:jc w:val="left"/>
              <w:rPr>
                <w:b/>
                <w:bCs/>
              </w:rPr>
            </w:pPr>
            <w:r>
              <w:rPr>
                <w:b/>
                <w:bCs/>
              </w:rPr>
              <w:t>Concept</w:t>
            </w:r>
          </w:p>
        </w:tc>
        <w:tc>
          <w:tcPr>
            <w:tcW w:w="3120" w:type="dxa"/>
            <w:tcBorders/>
          </w:tcPr>
          <w:p>
            <w:pPr>
              <w:pStyle w:val="TableHeading"/>
              <w:bidi w:val="0"/>
              <w:jc w:val="left"/>
              <w:rPr>
                <w:b/>
                <w:bCs/>
              </w:rPr>
            </w:pPr>
            <w:r>
              <w:rPr>
                <w:b/>
                <w:bCs/>
              </w:rPr>
              <w:t>Keywords</w:t>
            </w:r>
          </w:p>
        </w:tc>
        <w:tc>
          <w:tcPr>
            <w:tcW w:w="3120" w:type="dxa"/>
            <w:tcBorders/>
          </w:tcPr>
          <w:p>
            <w:pPr>
              <w:pStyle w:val="TableHeading"/>
              <w:bidi w:val="0"/>
              <w:jc w:val="left"/>
              <w:rPr>
                <w:b/>
                <w:bCs/>
              </w:rPr>
            </w:pPr>
            <w:r>
              <w:rPr>
                <w:b/>
                <w:bCs/>
              </w:rPr>
              <w:t>EMTREE Terms</w:t>
            </w:r>
          </w:p>
        </w:tc>
      </w:tr>
      <w:tr>
        <w:trPr/>
        <w:tc>
          <w:tcPr>
            <w:tcW w:w="3120" w:type="dxa"/>
            <w:tcBorders/>
          </w:tcPr>
          <w:p>
            <w:pPr>
              <w:pStyle w:val="TableContents"/>
              <w:suppressLineNumbers/>
              <w:bidi w:val="0"/>
              <w:ind w:left="43" w:right="43" w:hanging="0"/>
              <w:jc w:val="left"/>
              <w:rPr/>
            </w:pPr>
            <w:r>
              <w:rPr/>
              <w:t>Foreign Bodies</w:t>
            </w:r>
          </w:p>
        </w:tc>
        <w:tc>
          <w:tcPr>
            <w:tcW w:w="3120" w:type="dxa"/>
            <w:tcBorders/>
          </w:tcPr>
          <w:p>
            <w:pPr>
              <w:pStyle w:val="TableCaption"/>
              <w:bidi w:val="0"/>
              <w:spacing w:before="120" w:after="120"/>
              <w:jc w:val="left"/>
              <w:rPr/>
            </w:pPr>
            <w:r>
              <w:rPr/>
              <w:t>Concepts with associated keywords and EMTREE terms used in Embase search strategy.</w:t>
            </w:r>
          </w:p>
          <w:tbl>
            <w:tblPr>
              <w:tblW w:w="5000" w:type="pct"/>
              <w:jc w:val="left"/>
              <w:tblInd w:w="0" w:type="dxa"/>
              <w:tblLayout w:type="fixed"/>
              <w:tblCellMar>
                <w:top w:w="0" w:type="dxa"/>
                <w:left w:w="0" w:type="dxa"/>
                <w:bottom w:w="0" w:type="dxa"/>
                <w:right w:w="0" w:type="dxa"/>
              </w:tblCellMar>
            </w:tblPr>
            <w:tblGrid>
              <w:gridCol w:w="3120"/>
            </w:tblGrid>
            <w:tr>
              <w:trPr/>
              <w:tc>
                <w:tcPr>
                  <w:tcW w:w="3120" w:type="dxa"/>
                  <w:tcBorders/>
                </w:tcPr>
                <w:p>
                  <w:pPr>
                    <w:pStyle w:val="TableContents"/>
                    <w:suppressLineNumbers/>
                    <w:bidi w:val="0"/>
                    <w:ind w:left="43" w:right="43" w:hanging="0"/>
                    <w:jc w:val="left"/>
                    <w:rPr/>
                  </w:pPr>
                  <w:r>
                    <w:rPr/>
                    <w:t>"foreign obj*"</w:t>
                  </w:r>
                </w:p>
              </w:tc>
            </w:tr>
            <w:tr>
              <w:trPr/>
              <w:tc>
                <w:tcPr>
                  <w:tcW w:w="3120" w:type="dxa"/>
                  <w:tcBorders/>
                </w:tcPr>
                <w:p>
                  <w:pPr>
                    <w:pStyle w:val="TableContents"/>
                    <w:suppressLineNumbers/>
                    <w:bidi w:val="0"/>
                    <w:ind w:left="43" w:right="43" w:hanging="0"/>
                    <w:jc w:val="left"/>
                    <w:rPr/>
                  </w:pPr>
                  <w:r>
                    <w:rPr/>
                    <w:t>"foreign bod*"</w:t>
                  </w:r>
                </w:p>
              </w:tc>
            </w:tr>
          </w:tbl>
          <w:p/>
        </w:tc>
        <w:tc>
          <w:tcPr>
            <w:tcW w:w="3120" w:type="dxa"/>
            <w:tcBorders/>
          </w:tcPr>
          <w:p>
            <w:pPr>
              <w:pStyle w:val="TableCaption"/>
              <w:bidi w:val="0"/>
              <w:spacing w:before="120" w:after="120"/>
              <w:jc w:val="left"/>
              <w:rPr/>
            </w:pPr>
            <w:r>
              <w:rPr/>
              <w:t>Concepts with associated keywords and EMTREE terms used in Embase search strategy.</w:t>
            </w:r>
          </w:p>
          <w:tbl>
            <w:tblPr>
              <w:tblW w:w="5000" w:type="pct"/>
              <w:jc w:val="left"/>
              <w:tblInd w:w="0" w:type="dxa"/>
              <w:tblLayout w:type="fixed"/>
              <w:tblCellMar>
                <w:top w:w="0" w:type="dxa"/>
                <w:left w:w="0" w:type="dxa"/>
                <w:bottom w:w="0" w:type="dxa"/>
                <w:right w:w="0" w:type="dxa"/>
              </w:tblCellMar>
            </w:tblPr>
            <w:tblGrid>
              <w:gridCol w:w="3120"/>
            </w:tblGrid>
            <w:tr>
              <w:trPr/>
              <w:tc>
                <w:tcPr>
                  <w:tcW w:w="3120" w:type="dxa"/>
                  <w:tcBorders/>
                </w:tcPr>
                <w:p>
                  <w:pPr>
                    <w:pStyle w:val="TableContents"/>
                    <w:suppressLineNumbers/>
                    <w:bidi w:val="0"/>
                    <w:ind w:left="43" w:right="43" w:hanging="0"/>
                    <w:jc w:val="left"/>
                    <w:rPr/>
                  </w:pPr>
                  <w:r>
                    <w:rPr/>
                    <w:t>"foreign body"/exp</w:t>
                  </w:r>
                </w:p>
              </w:tc>
            </w:tr>
          </w:tbl>
          <w:p/>
        </w:tc>
      </w:tr>
      <w:tr>
        <w:trPr/>
        <w:tc>
          <w:tcPr>
            <w:tcW w:w="3120" w:type="dxa"/>
            <w:tcBorders/>
          </w:tcPr>
          <w:p>
            <w:pPr>
              <w:pStyle w:val="TableContents"/>
              <w:suppressLineNumbers/>
              <w:bidi w:val="0"/>
              <w:ind w:left="43" w:right="43" w:hanging="0"/>
              <w:jc w:val="left"/>
              <w:rPr/>
            </w:pPr>
            <w:r>
              <w:rPr/>
              <w:t>Intentional Ingestion / Self-harm</w:t>
            </w:r>
          </w:p>
        </w:tc>
        <w:tc>
          <w:tcPr>
            <w:tcW w:w="3120" w:type="dxa"/>
            <w:tcBorders/>
          </w:tcPr>
          <w:p>
            <w:pPr>
              <w:pStyle w:val="TableCaption"/>
              <w:bidi w:val="0"/>
              <w:spacing w:before="120" w:after="120"/>
              <w:jc w:val="left"/>
              <w:rPr/>
            </w:pPr>
            <w:r>
              <w:rPr/>
              <w:t>Concepts with associated keywords and EMTREE terms used in Embase search strategy.</w:t>
            </w:r>
          </w:p>
          <w:tbl>
            <w:tblPr>
              <w:tblW w:w="5000" w:type="pct"/>
              <w:jc w:val="left"/>
              <w:tblInd w:w="0" w:type="dxa"/>
              <w:tblLayout w:type="fixed"/>
              <w:tblCellMar>
                <w:top w:w="0" w:type="dxa"/>
                <w:left w:w="0" w:type="dxa"/>
                <w:bottom w:w="0" w:type="dxa"/>
                <w:right w:w="0" w:type="dxa"/>
              </w:tblCellMar>
            </w:tblPr>
            <w:tblGrid>
              <w:gridCol w:w="3120"/>
            </w:tblGrid>
            <w:tr>
              <w:trPr/>
              <w:tc>
                <w:tcPr>
                  <w:tcW w:w="3120" w:type="dxa"/>
                  <w:tcBorders/>
                </w:tcPr>
                <w:p>
                  <w:pPr>
                    <w:pStyle w:val="TableContents"/>
                    <w:suppressLineNumbers/>
                    <w:bidi w:val="0"/>
                    <w:ind w:left="43" w:right="43" w:hanging="0"/>
                    <w:jc w:val="left"/>
                    <w:rPr/>
                  </w:pPr>
                  <w:r>
                    <w:rPr/>
                    <w:t>"intent*"</w:t>
                  </w:r>
                </w:p>
              </w:tc>
            </w:tr>
            <w:tr>
              <w:trPr/>
              <w:tc>
                <w:tcPr>
                  <w:tcW w:w="3120" w:type="dxa"/>
                  <w:tcBorders/>
                </w:tcPr>
                <w:p>
                  <w:pPr>
                    <w:pStyle w:val="TableContents"/>
                    <w:suppressLineNumbers/>
                    <w:bidi w:val="0"/>
                    <w:ind w:left="43" w:right="43" w:hanging="0"/>
                    <w:jc w:val="left"/>
                    <w:rPr/>
                  </w:pPr>
                  <w:r>
                    <w:rPr/>
                    <w:t>"deliberate*"</w:t>
                  </w:r>
                </w:p>
              </w:tc>
            </w:tr>
            <w:tr>
              <w:trPr/>
              <w:tc>
                <w:tcPr>
                  <w:tcW w:w="3120" w:type="dxa"/>
                  <w:tcBorders/>
                </w:tcPr>
                <w:p>
                  <w:pPr>
                    <w:pStyle w:val="TableContents"/>
                    <w:suppressLineNumbers/>
                    <w:bidi w:val="0"/>
                    <w:ind w:left="43" w:right="43" w:hanging="0"/>
                    <w:jc w:val="left"/>
                    <w:rPr/>
                  </w:pPr>
                  <w:r>
                    <w:rPr/>
                    <w:t>"purpose*"</w:t>
                  </w:r>
                </w:p>
              </w:tc>
            </w:tr>
            <w:tr>
              <w:trPr/>
              <w:tc>
                <w:tcPr>
                  <w:tcW w:w="3120" w:type="dxa"/>
                  <w:tcBorders/>
                </w:tcPr>
                <w:p>
                  <w:pPr>
                    <w:pStyle w:val="TableContents"/>
                    <w:suppressLineNumbers/>
                    <w:bidi w:val="0"/>
                    <w:ind w:left="43" w:right="43" w:hanging="0"/>
                    <w:jc w:val="left"/>
                    <w:rPr/>
                  </w:pPr>
                  <w:r>
                    <w:rPr/>
                    <w:t>"self-injur*"</w:t>
                  </w:r>
                </w:p>
              </w:tc>
            </w:tr>
            <w:tr>
              <w:trPr/>
              <w:tc>
                <w:tcPr>
                  <w:tcW w:w="3120" w:type="dxa"/>
                  <w:tcBorders/>
                </w:tcPr>
                <w:p>
                  <w:pPr>
                    <w:pStyle w:val="TableContents"/>
                    <w:suppressLineNumbers/>
                    <w:bidi w:val="0"/>
                    <w:ind w:left="43" w:right="43" w:hanging="0"/>
                    <w:jc w:val="left"/>
                    <w:rPr/>
                  </w:pPr>
                  <w:r>
                    <w:rPr/>
                    <w:t>"selfharm*"</w:t>
                  </w:r>
                </w:p>
              </w:tc>
            </w:tr>
            <w:tr>
              <w:trPr/>
              <w:tc>
                <w:tcPr>
                  <w:tcW w:w="3120" w:type="dxa"/>
                  <w:tcBorders/>
                </w:tcPr>
                <w:p>
                  <w:pPr>
                    <w:pStyle w:val="TableContents"/>
                    <w:suppressLineNumbers/>
                    <w:bidi w:val="0"/>
                    <w:ind w:left="43" w:right="43" w:hanging="0"/>
                    <w:jc w:val="left"/>
                    <w:rPr/>
                  </w:pPr>
                  <w:r>
                    <w:rPr/>
                    <w:t>"self-harm*"</w:t>
                  </w:r>
                </w:p>
              </w:tc>
            </w:tr>
          </w:tbl>
          <w:p/>
        </w:tc>
        <w:tc>
          <w:tcPr>
            <w:tcW w:w="3120" w:type="dxa"/>
            <w:tcBorders/>
          </w:tcPr>
          <w:p>
            <w:pPr>
              <w:pStyle w:val="TableCaption"/>
              <w:bidi w:val="0"/>
              <w:spacing w:before="120" w:after="120"/>
              <w:jc w:val="left"/>
              <w:rPr/>
            </w:pPr>
            <w:r>
              <w:rPr/>
              <w:t>Concepts with associated keywords and EMTREE terms used in Embase search strategy.</w:t>
            </w:r>
          </w:p>
          <w:tbl>
            <w:tblPr>
              <w:tblW w:w="5000" w:type="pct"/>
              <w:jc w:val="left"/>
              <w:tblInd w:w="0" w:type="dxa"/>
              <w:tblLayout w:type="fixed"/>
              <w:tblCellMar>
                <w:top w:w="0" w:type="dxa"/>
                <w:left w:w="0" w:type="dxa"/>
                <w:bottom w:w="0" w:type="dxa"/>
                <w:right w:w="0" w:type="dxa"/>
              </w:tblCellMar>
            </w:tblPr>
            <w:tblGrid>
              <w:gridCol w:w="3120"/>
            </w:tblGrid>
            <w:tr>
              <w:trPr/>
              <w:tc>
                <w:tcPr>
                  <w:tcW w:w="3120" w:type="dxa"/>
                  <w:tcBorders/>
                </w:tcPr>
                <w:p>
                  <w:pPr>
                    <w:pStyle w:val="TableContents"/>
                    <w:suppressLineNumbers/>
                    <w:bidi w:val="0"/>
                    <w:ind w:left="43" w:right="43" w:hanging="0"/>
                    <w:jc w:val="left"/>
                    <w:rPr/>
                  </w:pPr>
                  <w:r>
                    <w:rPr/>
                    <w:t>"automutilation"/exp</w:t>
                  </w:r>
                </w:p>
              </w:tc>
            </w:tr>
          </w:tbl>
          <w:p/>
        </w:tc>
      </w:tr>
      <w:tr>
        <w:trPr/>
        <w:tc>
          <w:tcPr>
            <w:tcW w:w="3120" w:type="dxa"/>
            <w:tcBorders/>
          </w:tcPr>
          <w:p>
            <w:pPr>
              <w:pStyle w:val="TableContents"/>
              <w:suppressLineNumbers/>
              <w:bidi w:val="0"/>
              <w:ind w:left="43" w:right="43" w:hanging="0"/>
              <w:jc w:val="left"/>
              <w:rPr/>
            </w:pPr>
            <w:r>
              <w:rPr/>
              <w:t>Ingestion Behavior</w:t>
            </w:r>
          </w:p>
        </w:tc>
        <w:tc>
          <w:tcPr>
            <w:tcW w:w="3120" w:type="dxa"/>
            <w:tcBorders/>
          </w:tcPr>
          <w:p>
            <w:pPr>
              <w:pStyle w:val="TableCaption"/>
              <w:bidi w:val="0"/>
              <w:spacing w:before="120" w:after="120"/>
              <w:jc w:val="left"/>
              <w:rPr/>
            </w:pPr>
            <w:r>
              <w:rPr/>
              <w:t>Concepts with associated keywords and EMTREE terms used in Embase search strategy.</w:t>
            </w:r>
          </w:p>
          <w:tbl>
            <w:tblPr>
              <w:tblW w:w="5000" w:type="pct"/>
              <w:jc w:val="left"/>
              <w:tblInd w:w="0" w:type="dxa"/>
              <w:tblLayout w:type="fixed"/>
              <w:tblCellMar>
                <w:top w:w="0" w:type="dxa"/>
                <w:left w:w="0" w:type="dxa"/>
                <w:bottom w:w="0" w:type="dxa"/>
                <w:right w:w="0" w:type="dxa"/>
              </w:tblCellMar>
            </w:tblPr>
            <w:tblGrid>
              <w:gridCol w:w="3120"/>
            </w:tblGrid>
            <w:tr>
              <w:trPr/>
              <w:tc>
                <w:tcPr>
                  <w:tcW w:w="3120" w:type="dxa"/>
                  <w:tcBorders/>
                </w:tcPr>
                <w:p>
                  <w:pPr>
                    <w:pStyle w:val="TableContents"/>
                    <w:suppressLineNumbers/>
                    <w:bidi w:val="0"/>
                    <w:ind w:left="43" w:right="43" w:hanging="0"/>
                    <w:jc w:val="left"/>
                    <w:rPr/>
                  </w:pPr>
                  <w:r>
                    <w:rPr/>
                    <w:t>"ingest*"</w:t>
                  </w:r>
                </w:p>
              </w:tc>
            </w:tr>
            <w:tr>
              <w:trPr/>
              <w:tc>
                <w:tcPr>
                  <w:tcW w:w="3120" w:type="dxa"/>
                  <w:tcBorders/>
                </w:tcPr>
                <w:p>
                  <w:pPr>
                    <w:pStyle w:val="TableContents"/>
                    <w:suppressLineNumbers/>
                    <w:bidi w:val="0"/>
                    <w:ind w:left="43" w:right="43" w:hanging="0"/>
                    <w:jc w:val="left"/>
                    <w:rPr/>
                  </w:pPr>
                  <w:r>
                    <w:rPr/>
                    <w:t>"swallow*"</w:t>
                  </w:r>
                </w:p>
              </w:tc>
            </w:tr>
          </w:tbl>
          <w:p/>
        </w:tc>
        <w:tc>
          <w:tcPr>
            <w:tcW w:w="3120" w:type="dxa"/>
            <w:tcBorders/>
          </w:tcPr>
          <w:p>
            <w:pPr>
              <w:pStyle w:val="TableCaption"/>
              <w:bidi w:val="0"/>
              <w:spacing w:before="120" w:after="120"/>
              <w:jc w:val="left"/>
              <w:rPr/>
            </w:pPr>
            <w:r>
              <w:rPr/>
              <w:t>Concepts with associated keywords and EMTREE terms used in Embase search strategy.</w:t>
            </w:r>
          </w:p>
          <w:tbl>
            <w:tblPr>
              <w:tblW w:w="5000" w:type="pct"/>
              <w:jc w:val="left"/>
              <w:tblInd w:w="0" w:type="dxa"/>
              <w:tblLayout w:type="fixed"/>
              <w:tblCellMar>
                <w:top w:w="0" w:type="dxa"/>
                <w:left w:w="0" w:type="dxa"/>
                <w:bottom w:w="0" w:type="dxa"/>
                <w:right w:w="0" w:type="dxa"/>
              </w:tblCellMar>
            </w:tblPr>
            <w:tblGrid>
              <w:gridCol w:w="3120"/>
            </w:tblGrid>
            <w:tr>
              <w:trPr/>
              <w:tc>
                <w:tcPr>
                  <w:tcW w:w="3120" w:type="dxa"/>
                  <w:tcBorders/>
                </w:tcPr>
                <w:p>
                  <w:pPr>
                    <w:pStyle w:val="TableContents"/>
                    <w:suppressLineNumbers/>
                    <w:bidi w:val="0"/>
                    <w:ind w:left="43" w:right="43" w:hanging="0"/>
                    <w:jc w:val="left"/>
                    <w:rPr/>
                  </w:pPr>
                  <w:r>
                    <w:rPr/>
                    <w:t>"swallowing"/exp</w:t>
                  </w:r>
                </w:p>
              </w:tc>
            </w:tr>
          </w:tbl>
          <w:p/>
        </w:tc>
      </w:tr>
      <w:tr>
        <w:trPr/>
        <w:tc>
          <w:tcPr>
            <w:tcW w:w="3120" w:type="dxa"/>
            <w:tcBorders/>
          </w:tcPr>
          <w:p>
            <w:pPr>
              <w:pStyle w:val="TableContents"/>
              <w:suppressLineNumbers/>
              <w:bidi w:val="0"/>
              <w:ind w:left="43" w:right="43" w:hanging="0"/>
              <w:jc w:val="left"/>
              <w:rPr/>
            </w:pPr>
            <w:r>
              <w:rPr/>
              <w:t>Interventions</w:t>
            </w:r>
          </w:p>
        </w:tc>
        <w:tc>
          <w:tcPr>
            <w:tcW w:w="3120" w:type="dxa"/>
            <w:tcBorders/>
          </w:tcPr>
          <w:p>
            <w:pPr>
              <w:pStyle w:val="TableCaption"/>
              <w:bidi w:val="0"/>
              <w:spacing w:before="120" w:after="120"/>
              <w:jc w:val="left"/>
              <w:rPr/>
            </w:pPr>
            <w:r>
              <w:rPr/>
              <w:t>Concepts with associated keywords and EMTREE terms used in Embase search strategy.</w:t>
            </w:r>
          </w:p>
          <w:tbl>
            <w:tblPr>
              <w:tblW w:w="5000" w:type="pct"/>
              <w:jc w:val="left"/>
              <w:tblInd w:w="0" w:type="dxa"/>
              <w:tblLayout w:type="fixed"/>
              <w:tblCellMar>
                <w:top w:w="0" w:type="dxa"/>
                <w:left w:w="0" w:type="dxa"/>
                <w:bottom w:w="0" w:type="dxa"/>
                <w:right w:w="0" w:type="dxa"/>
              </w:tblCellMar>
            </w:tblPr>
            <w:tblGrid>
              <w:gridCol w:w="3120"/>
            </w:tblGrid>
            <w:tr>
              <w:trPr/>
              <w:tc>
                <w:tcPr>
                  <w:tcW w:w="3120" w:type="dxa"/>
                  <w:tcBorders/>
                </w:tcPr>
                <w:p>
                  <w:pPr>
                    <w:pStyle w:val="TableContents"/>
                    <w:suppressLineNumbers/>
                    <w:bidi w:val="0"/>
                    <w:ind w:left="43" w:right="43" w:hanging="0"/>
                    <w:jc w:val="left"/>
                    <w:rPr/>
                  </w:pPr>
                  <w:r>
                    <w:rPr/>
                    <w:t>"surg*"</w:t>
                  </w:r>
                </w:p>
              </w:tc>
            </w:tr>
            <w:tr>
              <w:trPr/>
              <w:tc>
                <w:tcPr>
                  <w:tcW w:w="3120" w:type="dxa"/>
                  <w:tcBorders/>
                </w:tcPr>
                <w:p>
                  <w:pPr>
                    <w:pStyle w:val="TableContents"/>
                    <w:suppressLineNumbers/>
                    <w:bidi w:val="0"/>
                    <w:ind w:left="43" w:right="43" w:hanging="0"/>
                    <w:jc w:val="left"/>
                    <w:rPr/>
                  </w:pPr>
                  <w:r>
                    <w:rPr/>
                    <w:t>"endoscop*"</w:t>
                  </w:r>
                </w:p>
              </w:tc>
            </w:tr>
            <w:tr>
              <w:trPr/>
              <w:tc>
                <w:tcPr>
                  <w:tcW w:w="3120" w:type="dxa"/>
                  <w:tcBorders/>
                </w:tcPr>
                <w:p>
                  <w:pPr>
                    <w:pStyle w:val="TableContents"/>
                    <w:suppressLineNumbers/>
                    <w:bidi w:val="0"/>
                    <w:ind w:left="43" w:right="43" w:hanging="0"/>
                    <w:jc w:val="left"/>
                    <w:rPr/>
                  </w:pPr>
                  <w:r>
                    <w:rPr/>
                    <w:t>"EGD"</w:t>
                  </w:r>
                </w:p>
              </w:tc>
            </w:tr>
            <w:tr>
              <w:trPr/>
              <w:tc>
                <w:tcPr>
                  <w:tcW w:w="3120" w:type="dxa"/>
                  <w:tcBorders/>
                </w:tcPr>
                <w:p>
                  <w:pPr>
                    <w:pStyle w:val="TableContents"/>
                    <w:suppressLineNumbers/>
                    <w:bidi w:val="0"/>
                    <w:ind w:left="43" w:right="43" w:hanging="0"/>
                    <w:jc w:val="left"/>
                    <w:rPr/>
                  </w:pPr>
                  <w:r>
                    <w:rPr/>
                    <w:t>"OGD"</w:t>
                  </w:r>
                </w:p>
              </w:tc>
            </w:tr>
            <w:tr>
              <w:trPr/>
              <w:tc>
                <w:tcPr>
                  <w:tcW w:w="3120" w:type="dxa"/>
                  <w:tcBorders/>
                </w:tcPr>
                <w:p>
                  <w:pPr>
                    <w:pStyle w:val="TableContents"/>
                    <w:suppressLineNumbers/>
                    <w:bidi w:val="0"/>
                    <w:ind w:left="43" w:right="43" w:hanging="0"/>
                    <w:jc w:val="left"/>
                    <w:rPr/>
                  </w:pPr>
                  <w:r>
                    <w:rPr/>
                    <w:t>"Esophagogastroduodenoscopy"</w:t>
                  </w:r>
                </w:p>
              </w:tc>
            </w:tr>
            <w:tr>
              <w:trPr/>
              <w:tc>
                <w:tcPr>
                  <w:tcW w:w="3120" w:type="dxa"/>
                  <w:tcBorders/>
                </w:tcPr>
                <w:p>
                  <w:pPr>
                    <w:pStyle w:val="TableContents"/>
                    <w:suppressLineNumbers/>
                    <w:bidi w:val="0"/>
                    <w:ind w:left="43" w:right="43" w:hanging="0"/>
                    <w:jc w:val="left"/>
                    <w:rPr/>
                  </w:pPr>
                  <w:r>
                    <w:rPr/>
                    <w:t>"Oesophagogastroduodenoscopy"</w:t>
                  </w:r>
                </w:p>
              </w:tc>
            </w:tr>
            <w:tr>
              <w:trPr/>
              <w:tc>
                <w:tcPr>
                  <w:tcW w:w="3120" w:type="dxa"/>
                  <w:tcBorders/>
                </w:tcPr>
                <w:p>
                  <w:pPr>
                    <w:pStyle w:val="TableContents"/>
                    <w:suppressLineNumbers/>
                    <w:bidi w:val="0"/>
                    <w:ind w:left="43" w:right="43" w:hanging="0"/>
                    <w:jc w:val="left"/>
                    <w:rPr/>
                  </w:pPr>
                  <w:r>
                    <w:rPr/>
                    <w:t>"manag*"</w:t>
                  </w:r>
                </w:p>
              </w:tc>
            </w:tr>
          </w:tbl>
          <w:p/>
        </w:tc>
        <w:tc>
          <w:tcPr>
            <w:tcW w:w="3120" w:type="dxa"/>
            <w:tcBorders/>
          </w:tcPr>
          <w:p>
            <w:pPr>
              <w:pStyle w:val="TableCaption"/>
              <w:bidi w:val="0"/>
              <w:spacing w:before="120" w:after="120"/>
              <w:jc w:val="left"/>
              <w:rPr/>
            </w:pPr>
            <w:r>
              <w:rPr/>
              <w:t>Concepts with associated keywords and EMTREE terms used in Embase search strategy.</w:t>
            </w:r>
          </w:p>
          <w:tbl>
            <w:tblPr>
              <w:tblW w:w="5000" w:type="pct"/>
              <w:jc w:val="left"/>
              <w:tblInd w:w="0" w:type="dxa"/>
              <w:tblLayout w:type="fixed"/>
              <w:tblCellMar>
                <w:top w:w="0" w:type="dxa"/>
                <w:left w:w="0" w:type="dxa"/>
                <w:bottom w:w="0" w:type="dxa"/>
                <w:right w:w="0" w:type="dxa"/>
              </w:tblCellMar>
            </w:tblPr>
            <w:tblGrid>
              <w:gridCol w:w="3120"/>
            </w:tblGrid>
            <w:tr>
              <w:trPr/>
              <w:tc>
                <w:tcPr>
                  <w:tcW w:w="3120" w:type="dxa"/>
                  <w:tcBorders/>
                </w:tcPr>
                <w:p>
                  <w:pPr>
                    <w:pStyle w:val="TableContents"/>
                    <w:suppressLineNumbers/>
                    <w:bidi w:val="0"/>
                    <w:ind w:left="43" w:right="43" w:hanging="0"/>
                    <w:jc w:val="left"/>
                    <w:rPr/>
                  </w:pPr>
                  <w:r>
                    <w:rPr/>
                    <w:t>"endoscopy"/exp</w:t>
                  </w:r>
                </w:p>
              </w:tc>
            </w:tr>
            <w:tr>
              <w:trPr/>
              <w:tc>
                <w:tcPr>
                  <w:tcW w:w="3120" w:type="dxa"/>
                  <w:tcBorders/>
                </w:tcPr>
                <w:p>
                  <w:pPr>
                    <w:pStyle w:val="TableContents"/>
                    <w:suppressLineNumbers/>
                    <w:bidi w:val="0"/>
                    <w:ind w:left="43" w:right="43" w:hanging="0"/>
                    <w:jc w:val="left"/>
                    <w:rPr/>
                  </w:pPr>
                  <w:r>
                    <w:rPr/>
                    <w:t>"surgery"/exp</w:t>
                  </w:r>
                </w:p>
              </w:tc>
            </w:tr>
            <w:tr>
              <w:trPr/>
              <w:tc>
                <w:tcPr>
                  <w:tcW w:w="3120" w:type="dxa"/>
                  <w:tcBorders/>
                </w:tcPr>
                <w:p>
                  <w:pPr>
                    <w:pStyle w:val="TableContents"/>
                    <w:suppressLineNumbers/>
                    <w:bidi w:val="0"/>
                    <w:ind w:left="43" w:right="43" w:hanging="0"/>
                    <w:jc w:val="left"/>
                    <w:rPr/>
                  </w:pPr>
                  <w:r>
                    <w:rPr/>
                    <w:t>"conservative treatment’/exp</w:t>
                  </w:r>
                </w:p>
              </w:tc>
            </w:tr>
            <w:tr>
              <w:trPr/>
              <w:tc>
                <w:tcPr>
                  <w:tcW w:w="3120" w:type="dxa"/>
                  <w:tcBorders/>
                </w:tcPr>
                <w:p>
                  <w:pPr>
                    <w:pStyle w:val="TableContents"/>
                    <w:suppressLineNumbers/>
                    <w:bidi w:val="0"/>
                    <w:ind w:left="43" w:right="43" w:hanging="0"/>
                    <w:jc w:val="left"/>
                    <w:rPr/>
                  </w:pPr>
                  <w:r>
                    <w:rPr/>
                    <w:t>’</w:t>
                  </w:r>
                  <w:r>
                    <w:rPr/>
                    <w:t>drug therapy"/exp</w:t>
                  </w:r>
                </w:p>
              </w:tc>
            </w:tr>
          </w:tbl>
          <w:p/>
        </w:tc>
      </w:tr>
    </w:tbl>
    <w:p>
      <w:pPr>
        <w:sectPr>
          <w:type w:val="continuous"/>
          <w:pgSz w:w="12240" w:h="15840"/>
          <w:pgMar w:left="1440" w:right="1440" w:gutter="0" w:header="0" w:top="1440" w:footer="1440" w:bottom="2016"/>
          <w:formProt w:val="false"/>
          <w:textDirection w:val="lrTb"/>
          <w:docGrid w:type="default" w:linePitch="600" w:charSpace="32768"/>
        </w:sectPr>
      </w:pPr>
    </w:p>
    <w:p>
      <w:pPr>
        <w:pStyle w:val="TableCaption"/>
        <w:bidi w:val="0"/>
        <w:jc w:val="left"/>
        <w:rPr/>
      </w:pPr>
      <w:r>
        <w:rPr/>
        <w:t>Concepts with associated keywords and Cochrane MeSH terms used in CENTRAL search strategy.</w:t>
      </w:r>
    </w:p>
    <w:tbl>
      <w:tblPr>
        <w:tblW w:w="5000" w:type="pct"/>
        <w:jc w:val="left"/>
        <w:tblInd w:w="0" w:type="dxa"/>
        <w:tblLayout w:type="fixed"/>
        <w:tblCellMar>
          <w:top w:w="0" w:type="dxa"/>
          <w:left w:w="0" w:type="dxa"/>
          <w:bottom w:w="0" w:type="dxa"/>
          <w:right w:w="0" w:type="dxa"/>
        </w:tblCellMar>
      </w:tblPr>
      <w:tblGrid>
        <w:gridCol w:w="3120"/>
        <w:gridCol w:w="3120"/>
        <w:gridCol w:w="3120"/>
      </w:tblGrid>
      <w:tr>
        <w:trPr>
          <w:tblHeader w:val="true"/>
        </w:trPr>
        <w:tc>
          <w:tcPr>
            <w:tcW w:w="3120" w:type="dxa"/>
            <w:tcBorders/>
          </w:tcPr>
          <w:p>
            <w:pPr>
              <w:pStyle w:val="TableHeading"/>
              <w:bidi w:val="0"/>
              <w:jc w:val="left"/>
              <w:rPr>
                <w:b/>
                <w:bCs/>
              </w:rPr>
            </w:pPr>
            <w:r>
              <w:rPr>
                <w:b/>
                <w:bCs/>
              </w:rPr>
              <w:t>Concept</w:t>
            </w:r>
          </w:p>
        </w:tc>
        <w:tc>
          <w:tcPr>
            <w:tcW w:w="3120" w:type="dxa"/>
            <w:tcBorders/>
          </w:tcPr>
          <w:p>
            <w:pPr>
              <w:pStyle w:val="TableHeading"/>
              <w:bidi w:val="0"/>
              <w:jc w:val="left"/>
              <w:rPr>
                <w:b/>
                <w:bCs/>
              </w:rPr>
            </w:pPr>
            <w:r>
              <w:rPr>
                <w:b/>
                <w:bCs/>
              </w:rPr>
              <w:t>Keywords</w:t>
            </w:r>
          </w:p>
        </w:tc>
        <w:tc>
          <w:tcPr>
            <w:tcW w:w="3120" w:type="dxa"/>
            <w:tcBorders/>
          </w:tcPr>
          <w:p>
            <w:pPr>
              <w:pStyle w:val="TableHeading"/>
              <w:bidi w:val="0"/>
              <w:jc w:val="left"/>
              <w:rPr>
                <w:b/>
                <w:bCs/>
              </w:rPr>
            </w:pPr>
            <w:r>
              <w:rPr>
                <w:b/>
                <w:bCs/>
              </w:rPr>
              <w:t>Cochrane MeSH Terms</w:t>
            </w:r>
          </w:p>
        </w:tc>
      </w:tr>
      <w:tr>
        <w:trPr/>
        <w:tc>
          <w:tcPr>
            <w:tcW w:w="3120" w:type="dxa"/>
            <w:tcBorders/>
          </w:tcPr>
          <w:p>
            <w:pPr>
              <w:pStyle w:val="TableContents"/>
              <w:suppressLineNumbers/>
              <w:bidi w:val="0"/>
              <w:ind w:left="43" w:right="43" w:hanging="0"/>
              <w:jc w:val="left"/>
              <w:rPr/>
            </w:pPr>
            <w:r>
              <w:rPr/>
              <w:t>Foreign Bodies</w:t>
            </w:r>
          </w:p>
        </w:tc>
        <w:tc>
          <w:tcPr>
            <w:tcW w:w="3120" w:type="dxa"/>
            <w:tcBorders/>
          </w:tcPr>
          <w:p>
            <w:pPr>
              <w:pStyle w:val="TableCaption"/>
              <w:bidi w:val="0"/>
              <w:spacing w:before="120" w:after="120"/>
              <w:jc w:val="left"/>
              <w:rPr/>
            </w:pPr>
            <w:r>
              <w:rPr/>
              <w:t>Concepts with associated keywords and Cochrane MeSH terms used in CENTRAL search strategy.</w:t>
            </w:r>
          </w:p>
          <w:tbl>
            <w:tblPr>
              <w:tblW w:w="5000" w:type="pct"/>
              <w:jc w:val="left"/>
              <w:tblInd w:w="0" w:type="dxa"/>
              <w:tblLayout w:type="fixed"/>
              <w:tblCellMar>
                <w:top w:w="0" w:type="dxa"/>
                <w:left w:w="0" w:type="dxa"/>
                <w:bottom w:w="0" w:type="dxa"/>
                <w:right w:w="0" w:type="dxa"/>
              </w:tblCellMar>
            </w:tblPr>
            <w:tblGrid>
              <w:gridCol w:w="3120"/>
            </w:tblGrid>
            <w:tr>
              <w:trPr/>
              <w:tc>
                <w:tcPr>
                  <w:tcW w:w="3120" w:type="dxa"/>
                  <w:tcBorders/>
                </w:tcPr>
                <w:p>
                  <w:pPr>
                    <w:pStyle w:val="TableContents"/>
                    <w:suppressLineNumbers/>
                    <w:bidi w:val="0"/>
                    <w:ind w:left="43" w:right="43" w:hanging="0"/>
                    <w:jc w:val="left"/>
                    <w:rPr/>
                  </w:pPr>
                  <w:r>
                    <w:rPr/>
                    <w:t>"foreign obj*"</w:t>
                  </w:r>
                </w:p>
              </w:tc>
            </w:tr>
            <w:tr>
              <w:trPr/>
              <w:tc>
                <w:tcPr>
                  <w:tcW w:w="3120" w:type="dxa"/>
                  <w:tcBorders/>
                </w:tcPr>
                <w:p>
                  <w:pPr>
                    <w:pStyle w:val="TableContents"/>
                    <w:suppressLineNumbers/>
                    <w:bidi w:val="0"/>
                    <w:ind w:left="43" w:right="43" w:hanging="0"/>
                    <w:jc w:val="left"/>
                    <w:rPr/>
                  </w:pPr>
                  <w:r>
                    <w:rPr/>
                    <w:t>"foreign bod*"</w:t>
                  </w:r>
                </w:p>
              </w:tc>
            </w:tr>
            <w:tr>
              <w:trPr/>
              <w:tc>
                <w:tcPr>
                  <w:tcW w:w="3120" w:type="dxa"/>
                  <w:tcBorders/>
                </w:tcPr>
                <w:p>
                  <w:pPr>
                    <w:pStyle w:val="TableContents"/>
                    <w:suppressLineNumbers/>
                    <w:bidi w:val="0"/>
                    <w:ind w:left="43" w:right="43" w:hanging="0"/>
                    <w:jc w:val="left"/>
                    <w:rPr/>
                  </w:pPr>
                  <w:r>
                    <w:rPr/>
                    <w:t>(foreign NEXT obj*)</w:t>
                  </w:r>
                </w:p>
              </w:tc>
            </w:tr>
            <w:tr>
              <w:trPr/>
              <w:tc>
                <w:tcPr>
                  <w:tcW w:w="3120" w:type="dxa"/>
                  <w:tcBorders/>
                </w:tcPr>
                <w:p>
                  <w:pPr>
                    <w:pStyle w:val="TableContents"/>
                    <w:suppressLineNumbers/>
                    <w:bidi w:val="0"/>
                    <w:ind w:left="43" w:right="43" w:hanging="0"/>
                    <w:jc w:val="left"/>
                    <w:rPr/>
                  </w:pPr>
                  <w:r>
                    <w:rPr/>
                    <w:t>(foreign NEXT bod*)</w:t>
                  </w:r>
                </w:p>
              </w:tc>
            </w:tr>
          </w:tbl>
          <w:p/>
        </w:tc>
        <w:tc>
          <w:tcPr>
            <w:tcW w:w="3120" w:type="dxa"/>
            <w:tcBorders/>
          </w:tcPr>
          <w:p>
            <w:pPr>
              <w:pStyle w:val="TableCaption"/>
              <w:bidi w:val="0"/>
              <w:spacing w:before="120" w:after="120"/>
              <w:jc w:val="left"/>
              <w:rPr/>
            </w:pPr>
            <w:r>
              <w:rPr/>
              <w:t>Concepts with associated keywords and Cochrane MeSH terms used in CENTRAL search strategy.</w:t>
            </w:r>
          </w:p>
          <w:tbl>
            <w:tblPr>
              <w:tblW w:w="5000" w:type="pct"/>
              <w:jc w:val="left"/>
              <w:tblInd w:w="0" w:type="dxa"/>
              <w:tblLayout w:type="fixed"/>
              <w:tblCellMar>
                <w:top w:w="0" w:type="dxa"/>
                <w:left w:w="0" w:type="dxa"/>
                <w:bottom w:w="0" w:type="dxa"/>
                <w:right w:w="0" w:type="dxa"/>
              </w:tblCellMar>
            </w:tblPr>
            <w:tblGrid>
              <w:gridCol w:w="3120"/>
            </w:tblGrid>
            <w:tr>
              <w:trPr/>
              <w:tc>
                <w:tcPr>
                  <w:tcW w:w="3120" w:type="dxa"/>
                  <w:tcBorders/>
                </w:tcPr>
                <w:p>
                  <w:pPr>
                    <w:pStyle w:val="TableContents"/>
                    <w:suppressLineNumbers/>
                    <w:bidi w:val="0"/>
                    <w:ind w:left="43" w:right="43" w:hanging="0"/>
                    <w:jc w:val="left"/>
                    <w:rPr/>
                  </w:pPr>
                  <w:r>
                    <w:rPr/>
                    <w:t>[mh foreign bodies]</w:t>
                  </w:r>
                </w:p>
              </w:tc>
            </w:tr>
          </w:tbl>
          <w:p/>
        </w:tc>
      </w:tr>
      <w:tr>
        <w:trPr/>
        <w:tc>
          <w:tcPr>
            <w:tcW w:w="3120" w:type="dxa"/>
            <w:tcBorders/>
          </w:tcPr>
          <w:p>
            <w:pPr>
              <w:pStyle w:val="TableContents"/>
              <w:suppressLineNumbers/>
              <w:bidi w:val="0"/>
              <w:ind w:left="43" w:right="43" w:hanging="0"/>
              <w:jc w:val="left"/>
              <w:rPr/>
            </w:pPr>
            <w:r>
              <w:rPr/>
              <w:t>Intentional Ingestion / Self-harm</w:t>
            </w:r>
          </w:p>
        </w:tc>
        <w:tc>
          <w:tcPr>
            <w:tcW w:w="3120" w:type="dxa"/>
            <w:tcBorders/>
          </w:tcPr>
          <w:p>
            <w:pPr>
              <w:pStyle w:val="TableCaption"/>
              <w:bidi w:val="0"/>
              <w:spacing w:before="120" w:after="120"/>
              <w:jc w:val="left"/>
              <w:rPr/>
            </w:pPr>
            <w:r>
              <w:rPr/>
              <w:t>Concepts with associated keywords and Cochrane MeSH terms used in CENTRAL search strategy.</w:t>
            </w:r>
          </w:p>
          <w:tbl>
            <w:tblPr>
              <w:tblW w:w="5000" w:type="pct"/>
              <w:jc w:val="left"/>
              <w:tblInd w:w="0" w:type="dxa"/>
              <w:tblLayout w:type="fixed"/>
              <w:tblCellMar>
                <w:top w:w="0" w:type="dxa"/>
                <w:left w:w="0" w:type="dxa"/>
                <w:bottom w:w="0" w:type="dxa"/>
                <w:right w:w="0" w:type="dxa"/>
              </w:tblCellMar>
            </w:tblPr>
            <w:tblGrid>
              <w:gridCol w:w="3120"/>
            </w:tblGrid>
            <w:tr>
              <w:trPr/>
              <w:tc>
                <w:tcPr>
                  <w:tcW w:w="3120" w:type="dxa"/>
                  <w:tcBorders/>
                </w:tcPr>
                <w:p>
                  <w:pPr>
                    <w:pStyle w:val="TableContents"/>
                    <w:suppressLineNumbers/>
                    <w:bidi w:val="0"/>
                    <w:ind w:left="43" w:right="43" w:hanging="0"/>
                    <w:jc w:val="left"/>
                    <w:rPr/>
                  </w:pPr>
                  <w:r>
                    <w:rPr/>
                    <w:t>intent*</w:t>
                  </w:r>
                </w:p>
              </w:tc>
            </w:tr>
            <w:tr>
              <w:trPr/>
              <w:tc>
                <w:tcPr>
                  <w:tcW w:w="3120" w:type="dxa"/>
                  <w:tcBorders/>
                </w:tcPr>
                <w:p>
                  <w:pPr>
                    <w:pStyle w:val="TableContents"/>
                    <w:suppressLineNumbers/>
                    <w:bidi w:val="0"/>
                    <w:ind w:left="43" w:right="43" w:hanging="0"/>
                    <w:jc w:val="left"/>
                    <w:rPr/>
                  </w:pPr>
                  <w:r>
                    <w:rPr/>
                    <w:t>deliberate*</w:t>
                  </w:r>
                </w:p>
              </w:tc>
            </w:tr>
            <w:tr>
              <w:trPr/>
              <w:tc>
                <w:tcPr>
                  <w:tcW w:w="3120" w:type="dxa"/>
                  <w:tcBorders/>
                </w:tcPr>
                <w:p>
                  <w:pPr>
                    <w:pStyle w:val="TableContents"/>
                    <w:suppressLineNumbers/>
                    <w:bidi w:val="0"/>
                    <w:ind w:left="43" w:right="43" w:hanging="0"/>
                    <w:jc w:val="left"/>
                    <w:rPr/>
                  </w:pPr>
                  <w:r>
                    <w:rPr/>
                    <w:t>purpose*</w:t>
                  </w:r>
                </w:p>
              </w:tc>
            </w:tr>
            <w:tr>
              <w:trPr/>
              <w:tc>
                <w:tcPr>
                  <w:tcW w:w="3120" w:type="dxa"/>
                  <w:tcBorders/>
                </w:tcPr>
                <w:p>
                  <w:pPr>
                    <w:pStyle w:val="TableContents"/>
                    <w:suppressLineNumbers/>
                    <w:bidi w:val="0"/>
                    <w:ind w:left="43" w:right="43" w:hanging="0"/>
                    <w:jc w:val="left"/>
                    <w:rPr/>
                  </w:pPr>
                  <w:r>
                    <w:rPr/>
                    <w:t>(self NEXT injur*)</w:t>
                  </w:r>
                </w:p>
              </w:tc>
            </w:tr>
            <w:tr>
              <w:trPr/>
              <w:tc>
                <w:tcPr>
                  <w:tcW w:w="3120" w:type="dxa"/>
                  <w:tcBorders/>
                </w:tcPr>
                <w:p>
                  <w:pPr>
                    <w:pStyle w:val="TableContents"/>
                    <w:suppressLineNumbers/>
                    <w:bidi w:val="0"/>
                    <w:ind w:left="43" w:right="43" w:hanging="0"/>
                    <w:jc w:val="left"/>
                    <w:rPr/>
                  </w:pPr>
                  <w:r>
                    <w:rPr/>
                    <w:t>(self NEXT harm*)</w:t>
                  </w:r>
                </w:p>
              </w:tc>
            </w:tr>
          </w:tbl>
          <w:p/>
        </w:tc>
        <w:tc>
          <w:tcPr>
            <w:tcW w:w="3120" w:type="dxa"/>
            <w:tcBorders/>
          </w:tcPr>
          <w:p>
            <w:pPr>
              <w:pStyle w:val="TableCaption"/>
              <w:bidi w:val="0"/>
              <w:spacing w:before="120" w:after="120"/>
              <w:jc w:val="left"/>
              <w:rPr/>
            </w:pPr>
            <w:r>
              <w:rPr/>
              <w:t>Concepts with associated keywords and Cochrane MeSH terms used in CENTRAL search strategy.</w:t>
            </w:r>
          </w:p>
          <w:tbl>
            <w:tblPr>
              <w:tblW w:w="5000" w:type="pct"/>
              <w:jc w:val="left"/>
              <w:tblInd w:w="0" w:type="dxa"/>
              <w:tblLayout w:type="fixed"/>
              <w:tblCellMar>
                <w:top w:w="0" w:type="dxa"/>
                <w:left w:w="0" w:type="dxa"/>
                <w:bottom w:w="0" w:type="dxa"/>
                <w:right w:w="0" w:type="dxa"/>
              </w:tblCellMar>
            </w:tblPr>
            <w:tblGrid>
              <w:gridCol w:w="3120"/>
            </w:tblGrid>
            <w:tr>
              <w:trPr/>
              <w:tc>
                <w:tcPr>
                  <w:tcW w:w="3120" w:type="dxa"/>
                  <w:tcBorders/>
                </w:tcPr>
                <w:p>
                  <w:pPr>
                    <w:pStyle w:val="TableContents"/>
                    <w:suppressLineNumbers/>
                    <w:bidi w:val="0"/>
                    <w:ind w:left="43" w:right="43" w:hanging="0"/>
                    <w:jc w:val="left"/>
                    <w:rPr/>
                  </w:pPr>
                  <w:r>
                    <w:rPr/>
                    <w:t>[mh self-injurious behavior]</w:t>
                  </w:r>
                </w:p>
              </w:tc>
            </w:tr>
          </w:tbl>
          <w:p/>
        </w:tc>
      </w:tr>
      <w:tr>
        <w:trPr/>
        <w:tc>
          <w:tcPr>
            <w:tcW w:w="3120" w:type="dxa"/>
            <w:tcBorders/>
          </w:tcPr>
          <w:p>
            <w:pPr>
              <w:pStyle w:val="TableContents"/>
              <w:suppressLineNumbers/>
              <w:bidi w:val="0"/>
              <w:ind w:left="43" w:right="43" w:hanging="0"/>
              <w:jc w:val="left"/>
              <w:rPr/>
            </w:pPr>
            <w:r>
              <w:rPr/>
              <w:t>Ingestion Behavior</w:t>
            </w:r>
          </w:p>
        </w:tc>
        <w:tc>
          <w:tcPr>
            <w:tcW w:w="3120" w:type="dxa"/>
            <w:tcBorders/>
          </w:tcPr>
          <w:p>
            <w:pPr>
              <w:pStyle w:val="TableCaption"/>
              <w:bidi w:val="0"/>
              <w:spacing w:before="120" w:after="120"/>
              <w:jc w:val="left"/>
              <w:rPr/>
            </w:pPr>
            <w:r>
              <w:rPr/>
              <w:t>Concepts with associated keywords and Cochrane MeSH terms used in CENTRAL search strategy.</w:t>
            </w:r>
          </w:p>
          <w:tbl>
            <w:tblPr>
              <w:tblW w:w="5000" w:type="pct"/>
              <w:jc w:val="left"/>
              <w:tblInd w:w="0" w:type="dxa"/>
              <w:tblLayout w:type="fixed"/>
              <w:tblCellMar>
                <w:top w:w="0" w:type="dxa"/>
                <w:left w:w="0" w:type="dxa"/>
                <w:bottom w:w="0" w:type="dxa"/>
                <w:right w:w="0" w:type="dxa"/>
              </w:tblCellMar>
            </w:tblPr>
            <w:tblGrid>
              <w:gridCol w:w="3120"/>
            </w:tblGrid>
            <w:tr>
              <w:trPr/>
              <w:tc>
                <w:tcPr>
                  <w:tcW w:w="3120" w:type="dxa"/>
                  <w:tcBorders/>
                </w:tcPr>
                <w:p>
                  <w:pPr>
                    <w:pStyle w:val="TableContents"/>
                    <w:suppressLineNumbers/>
                    <w:bidi w:val="0"/>
                    <w:ind w:left="43" w:right="43" w:hanging="0"/>
                    <w:jc w:val="left"/>
                    <w:rPr/>
                  </w:pPr>
                  <w:r>
                    <w:rPr/>
                    <w:t>ingest*</w:t>
                  </w:r>
                </w:p>
              </w:tc>
            </w:tr>
            <w:tr>
              <w:trPr/>
              <w:tc>
                <w:tcPr>
                  <w:tcW w:w="3120" w:type="dxa"/>
                  <w:tcBorders/>
                </w:tcPr>
                <w:p>
                  <w:pPr>
                    <w:pStyle w:val="TableContents"/>
                    <w:suppressLineNumbers/>
                    <w:bidi w:val="0"/>
                    <w:ind w:left="43" w:right="43" w:hanging="0"/>
                    <w:jc w:val="left"/>
                    <w:rPr/>
                  </w:pPr>
                  <w:r>
                    <w:rPr/>
                    <w:t>swallow*</w:t>
                  </w:r>
                </w:p>
              </w:tc>
            </w:tr>
          </w:tbl>
          <w:p/>
        </w:tc>
        <w:tc>
          <w:tcPr>
            <w:tcW w:w="3120" w:type="dxa"/>
            <w:tcBorders/>
          </w:tcPr>
          <w:p>
            <w:pPr>
              <w:pStyle w:val="TableContents"/>
              <w:suppressLineNumbers/>
              <w:bidi w:val="0"/>
              <w:ind w:left="43" w:right="43" w:hanging="0"/>
              <w:jc w:val="left"/>
              <w:rPr/>
            </w:pPr>
            <w:r>
              <w:rPr/>
              <w:t>–</w:t>
            </w:r>
          </w:p>
        </w:tc>
      </w:tr>
      <w:tr>
        <w:trPr/>
        <w:tc>
          <w:tcPr>
            <w:tcW w:w="3120" w:type="dxa"/>
            <w:tcBorders/>
          </w:tcPr>
          <w:p>
            <w:pPr>
              <w:pStyle w:val="TableContents"/>
              <w:suppressLineNumbers/>
              <w:bidi w:val="0"/>
              <w:ind w:left="43" w:right="43" w:hanging="0"/>
              <w:jc w:val="left"/>
              <w:rPr/>
            </w:pPr>
            <w:r>
              <w:rPr/>
              <w:t>Interventions</w:t>
            </w:r>
          </w:p>
        </w:tc>
        <w:tc>
          <w:tcPr>
            <w:tcW w:w="3120" w:type="dxa"/>
            <w:tcBorders/>
          </w:tcPr>
          <w:p>
            <w:pPr>
              <w:pStyle w:val="TableCaption"/>
              <w:bidi w:val="0"/>
              <w:spacing w:before="120" w:after="120"/>
              <w:jc w:val="left"/>
              <w:rPr/>
            </w:pPr>
            <w:r>
              <w:rPr/>
              <w:t>Concepts with associated keywords and Cochrane MeSH terms used in CENTRAL search strategy.</w:t>
            </w:r>
          </w:p>
          <w:tbl>
            <w:tblPr>
              <w:tblW w:w="5000" w:type="pct"/>
              <w:jc w:val="left"/>
              <w:tblInd w:w="0" w:type="dxa"/>
              <w:tblLayout w:type="fixed"/>
              <w:tblCellMar>
                <w:top w:w="0" w:type="dxa"/>
                <w:left w:w="0" w:type="dxa"/>
                <w:bottom w:w="0" w:type="dxa"/>
                <w:right w:w="0" w:type="dxa"/>
              </w:tblCellMar>
            </w:tblPr>
            <w:tblGrid>
              <w:gridCol w:w="3120"/>
            </w:tblGrid>
            <w:tr>
              <w:trPr/>
              <w:tc>
                <w:tcPr>
                  <w:tcW w:w="3120" w:type="dxa"/>
                  <w:tcBorders/>
                </w:tcPr>
                <w:p>
                  <w:pPr>
                    <w:pStyle w:val="TableContents"/>
                    <w:suppressLineNumbers/>
                    <w:bidi w:val="0"/>
                    <w:ind w:left="43" w:right="43" w:hanging="0"/>
                    <w:jc w:val="left"/>
                    <w:rPr/>
                  </w:pPr>
                  <w:r>
                    <w:rPr/>
                    <w:t>surg*</w:t>
                  </w:r>
                </w:p>
              </w:tc>
            </w:tr>
            <w:tr>
              <w:trPr/>
              <w:tc>
                <w:tcPr>
                  <w:tcW w:w="3120" w:type="dxa"/>
                  <w:tcBorders/>
                </w:tcPr>
                <w:p>
                  <w:pPr>
                    <w:pStyle w:val="TableContents"/>
                    <w:suppressLineNumbers/>
                    <w:bidi w:val="0"/>
                    <w:ind w:left="43" w:right="43" w:hanging="0"/>
                    <w:jc w:val="left"/>
                    <w:rPr/>
                  </w:pPr>
                  <w:r>
                    <w:rPr/>
                    <w:t>endoscop*</w:t>
                  </w:r>
                </w:p>
              </w:tc>
            </w:tr>
            <w:tr>
              <w:trPr/>
              <w:tc>
                <w:tcPr>
                  <w:tcW w:w="3120" w:type="dxa"/>
                  <w:tcBorders/>
                </w:tcPr>
                <w:p>
                  <w:pPr>
                    <w:pStyle w:val="TableContents"/>
                    <w:suppressLineNumbers/>
                    <w:bidi w:val="0"/>
                    <w:ind w:left="43" w:right="43" w:hanging="0"/>
                    <w:jc w:val="left"/>
                    <w:rPr/>
                  </w:pPr>
                  <w:r>
                    <w:rPr/>
                    <w:t>EGD</w:t>
                  </w:r>
                </w:p>
              </w:tc>
            </w:tr>
            <w:tr>
              <w:trPr/>
              <w:tc>
                <w:tcPr>
                  <w:tcW w:w="3120" w:type="dxa"/>
                  <w:tcBorders/>
                </w:tcPr>
                <w:p>
                  <w:pPr>
                    <w:pStyle w:val="TableContents"/>
                    <w:suppressLineNumbers/>
                    <w:bidi w:val="0"/>
                    <w:ind w:left="43" w:right="43" w:hanging="0"/>
                    <w:jc w:val="left"/>
                    <w:rPr/>
                  </w:pPr>
                  <w:r>
                    <w:rPr/>
                    <w:t>Esophagogastroduodenoscopy</w:t>
                  </w:r>
                </w:p>
              </w:tc>
            </w:tr>
            <w:tr>
              <w:trPr/>
              <w:tc>
                <w:tcPr>
                  <w:tcW w:w="3120" w:type="dxa"/>
                  <w:tcBorders/>
                </w:tcPr>
                <w:p>
                  <w:pPr>
                    <w:pStyle w:val="TableContents"/>
                    <w:suppressLineNumbers/>
                    <w:bidi w:val="0"/>
                    <w:ind w:left="43" w:right="43" w:hanging="0"/>
                    <w:jc w:val="left"/>
                    <w:rPr/>
                  </w:pPr>
                  <w:r>
                    <w:rPr/>
                    <w:t>Oesophagogastroduodenoscopy</w:t>
                  </w:r>
                </w:p>
              </w:tc>
            </w:tr>
            <w:tr>
              <w:trPr/>
              <w:tc>
                <w:tcPr>
                  <w:tcW w:w="3120" w:type="dxa"/>
                  <w:tcBorders/>
                </w:tcPr>
                <w:p>
                  <w:pPr>
                    <w:pStyle w:val="TableContents"/>
                    <w:suppressLineNumbers/>
                    <w:bidi w:val="0"/>
                    <w:ind w:left="43" w:right="43" w:hanging="0"/>
                    <w:jc w:val="left"/>
                    <w:rPr/>
                  </w:pPr>
                  <w:r>
                    <w:rPr/>
                    <w:t>manag*</w:t>
                  </w:r>
                </w:p>
              </w:tc>
            </w:tr>
          </w:tbl>
          <w:p/>
        </w:tc>
        <w:tc>
          <w:tcPr>
            <w:tcW w:w="3120" w:type="dxa"/>
            <w:tcBorders/>
          </w:tcPr>
          <w:p>
            <w:pPr>
              <w:pStyle w:val="TableCaption"/>
              <w:bidi w:val="0"/>
              <w:spacing w:before="120" w:after="120"/>
              <w:jc w:val="left"/>
              <w:rPr/>
            </w:pPr>
            <w:r>
              <w:rPr/>
              <w:t>Concepts with associated keywords and Cochrane MeSH terms used in CENTRAL search strategy.</w:t>
            </w:r>
          </w:p>
          <w:tbl>
            <w:tblPr>
              <w:tblW w:w="5000" w:type="pct"/>
              <w:jc w:val="left"/>
              <w:tblInd w:w="0" w:type="dxa"/>
              <w:tblLayout w:type="fixed"/>
              <w:tblCellMar>
                <w:top w:w="0" w:type="dxa"/>
                <w:left w:w="0" w:type="dxa"/>
                <w:bottom w:w="0" w:type="dxa"/>
                <w:right w:w="0" w:type="dxa"/>
              </w:tblCellMar>
            </w:tblPr>
            <w:tblGrid>
              <w:gridCol w:w="3120"/>
            </w:tblGrid>
            <w:tr>
              <w:trPr/>
              <w:tc>
                <w:tcPr>
                  <w:tcW w:w="3120" w:type="dxa"/>
                  <w:tcBorders/>
                </w:tcPr>
                <w:p>
                  <w:pPr>
                    <w:pStyle w:val="TableContents"/>
                    <w:suppressLineNumbers/>
                    <w:bidi w:val="0"/>
                    <w:ind w:left="43" w:right="43" w:hanging="0"/>
                    <w:jc w:val="left"/>
                    <w:rPr/>
                  </w:pPr>
                  <w:r>
                    <w:rPr/>
                    <w:t>[mh endoscopy]</w:t>
                  </w:r>
                </w:p>
              </w:tc>
            </w:tr>
            <w:tr>
              <w:trPr/>
              <w:tc>
                <w:tcPr>
                  <w:tcW w:w="3120" w:type="dxa"/>
                  <w:tcBorders/>
                </w:tcPr>
                <w:p>
                  <w:pPr>
                    <w:pStyle w:val="TableContents"/>
                    <w:suppressLineNumbers/>
                    <w:bidi w:val="0"/>
                    <w:ind w:left="43" w:right="43" w:hanging="0"/>
                    <w:jc w:val="left"/>
                    <w:rPr/>
                  </w:pPr>
                  <w:r>
                    <w:rPr/>
                    <w:t>[mh surgical procedures, operative]</w:t>
                  </w:r>
                </w:p>
              </w:tc>
            </w:tr>
            <w:tr>
              <w:trPr/>
              <w:tc>
                <w:tcPr>
                  <w:tcW w:w="3120" w:type="dxa"/>
                  <w:tcBorders/>
                </w:tcPr>
                <w:p>
                  <w:pPr>
                    <w:pStyle w:val="TableContents"/>
                    <w:suppressLineNumbers/>
                    <w:bidi w:val="0"/>
                    <w:ind w:left="43" w:right="43" w:hanging="0"/>
                    <w:jc w:val="left"/>
                    <w:rPr/>
                  </w:pPr>
                  <w:r>
                    <w:rPr/>
                    <w:t>[mh conservative treatment]</w:t>
                  </w:r>
                </w:p>
              </w:tc>
            </w:tr>
            <w:tr>
              <w:trPr/>
              <w:tc>
                <w:tcPr>
                  <w:tcW w:w="3120" w:type="dxa"/>
                  <w:tcBorders/>
                </w:tcPr>
                <w:p>
                  <w:pPr>
                    <w:pStyle w:val="TableContents"/>
                    <w:suppressLineNumbers/>
                    <w:bidi w:val="0"/>
                    <w:ind w:left="43" w:right="43" w:hanging="0"/>
                    <w:jc w:val="left"/>
                    <w:rPr/>
                  </w:pPr>
                  <w:r>
                    <w:rPr/>
                    <w:t>[mh drug therapy]</w:t>
                  </w:r>
                </w:p>
              </w:tc>
            </w:tr>
          </w:tbl>
          <w:p/>
        </w:tc>
      </w:tr>
    </w:tbl>
    <w:p>
      <w:pPr>
        <w:sectPr>
          <w:type w:val="continuous"/>
          <w:pgSz w:w="12240" w:h="15840"/>
          <w:pgMar w:left="1440" w:right="1440" w:gutter="0" w:header="0" w:top="1440" w:footer="1440" w:bottom="2016"/>
          <w:formProt w:val="false"/>
          <w:textDirection w:val="lrTb"/>
          <w:docGrid w:type="default" w:linePitch="600" w:charSpace="32768"/>
        </w:sectPr>
      </w:pPr>
    </w:p>
    <w:p>
      <w:pPr>
        <w:pStyle w:val="TableCaption"/>
        <w:bidi w:val="0"/>
        <w:jc w:val="left"/>
        <w:rPr/>
      </w:pPr>
      <w:r>
        <w:rPr/>
        <w:t>Concepts with associated keywords and Web of Science fields used in the search strategy.</w:t>
      </w:r>
    </w:p>
    <w:tbl>
      <w:tblPr>
        <w:tblW w:w="5000" w:type="pct"/>
        <w:jc w:val="left"/>
        <w:tblInd w:w="0" w:type="dxa"/>
        <w:tblLayout w:type="fixed"/>
        <w:tblCellMar>
          <w:top w:w="0" w:type="dxa"/>
          <w:left w:w="0" w:type="dxa"/>
          <w:bottom w:w="0" w:type="dxa"/>
          <w:right w:w="0" w:type="dxa"/>
        </w:tblCellMar>
      </w:tblPr>
      <w:tblGrid>
        <w:gridCol w:w="3120"/>
        <w:gridCol w:w="3120"/>
        <w:gridCol w:w="3120"/>
      </w:tblGrid>
      <w:tr>
        <w:trPr>
          <w:tblHeader w:val="true"/>
        </w:trPr>
        <w:tc>
          <w:tcPr>
            <w:tcW w:w="3120" w:type="dxa"/>
            <w:tcBorders/>
          </w:tcPr>
          <w:p>
            <w:pPr>
              <w:pStyle w:val="TableHeading"/>
              <w:bidi w:val="0"/>
              <w:jc w:val="left"/>
              <w:rPr>
                <w:b/>
                <w:bCs/>
              </w:rPr>
            </w:pPr>
            <w:r>
              <w:rPr>
                <w:b/>
                <w:bCs/>
              </w:rPr>
              <w:t>Concept</w:t>
            </w:r>
          </w:p>
        </w:tc>
        <w:tc>
          <w:tcPr>
            <w:tcW w:w="3120" w:type="dxa"/>
            <w:tcBorders/>
          </w:tcPr>
          <w:p>
            <w:pPr>
              <w:pStyle w:val="TableHeading"/>
              <w:bidi w:val="0"/>
              <w:jc w:val="left"/>
              <w:rPr>
                <w:b/>
                <w:bCs/>
              </w:rPr>
            </w:pPr>
            <w:r>
              <w:rPr>
                <w:b/>
                <w:bCs/>
              </w:rPr>
              <w:t>Keywords</w:t>
            </w:r>
          </w:p>
        </w:tc>
        <w:tc>
          <w:tcPr>
            <w:tcW w:w="3120" w:type="dxa"/>
            <w:tcBorders/>
          </w:tcPr>
          <w:p>
            <w:pPr>
              <w:pStyle w:val="TableHeading"/>
              <w:bidi w:val="0"/>
              <w:jc w:val="left"/>
              <w:rPr>
                <w:b/>
                <w:bCs/>
              </w:rPr>
            </w:pPr>
            <w:r>
              <w:rPr>
                <w:b/>
                <w:bCs/>
              </w:rPr>
              <w:t>Search Field</w:t>
            </w:r>
          </w:p>
        </w:tc>
      </w:tr>
      <w:tr>
        <w:trPr/>
        <w:tc>
          <w:tcPr>
            <w:tcW w:w="3120" w:type="dxa"/>
            <w:tcBorders/>
          </w:tcPr>
          <w:p>
            <w:pPr>
              <w:pStyle w:val="TableContents"/>
              <w:suppressLineNumbers/>
              <w:bidi w:val="0"/>
              <w:ind w:left="43" w:right="43" w:hanging="0"/>
              <w:jc w:val="left"/>
              <w:rPr/>
            </w:pPr>
            <w:r>
              <w:rPr/>
              <w:t>Foreign Bodies</w:t>
            </w:r>
          </w:p>
        </w:tc>
        <w:tc>
          <w:tcPr>
            <w:tcW w:w="3120" w:type="dxa"/>
            <w:tcBorders/>
          </w:tcPr>
          <w:p>
            <w:pPr>
              <w:pStyle w:val="TableCaption"/>
              <w:bidi w:val="0"/>
              <w:spacing w:before="120" w:after="120"/>
              <w:jc w:val="left"/>
              <w:rPr/>
            </w:pPr>
            <w:r>
              <w:rPr/>
              <w:t>Concepts with associated keywords and Web of Science fields used in the search strategy.</w:t>
            </w:r>
          </w:p>
          <w:tbl>
            <w:tblPr>
              <w:tblW w:w="5000" w:type="pct"/>
              <w:jc w:val="left"/>
              <w:tblInd w:w="0" w:type="dxa"/>
              <w:tblLayout w:type="fixed"/>
              <w:tblCellMar>
                <w:top w:w="0" w:type="dxa"/>
                <w:left w:w="0" w:type="dxa"/>
                <w:bottom w:w="0" w:type="dxa"/>
                <w:right w:w="0" w:type="dxa"/>
              </w:tblCellMar>
            </w:tblPr>
            <w:tblGrid>
              <w:gridCol w:w="3120"/>
            </w:tblGrid>
            <w:tr>
              <w:trPr/>
              <w:tc>
                <w:tcPr>
                  <w:tcW w:w="3120" w:type="dxa"/>
                  <w:tcBorders/>
                </w:tcPr>
                <w:p>
                  <w:pPr>
                    <w:pStyle w:val="TableContents"/>
                    <w:suppressLineNumbers/>
                    <w:bidi w:val="0"/>
                    <w:ind w:left="43" w:right="43" w:hanging="0"/>
                    <w:jc w:val="left"/>
                    <w:rPr/>
                  </w:pPr>
                  <w:r>
                    <w:rPr/>
                    <w:t>foreign obj*</w:t>
                  </w:r>
                </w:p>
              </w:tc>
            </w:tr>
            <w:tr>
              <w:trPr/>
              <w:tc>
                <w:tcPr>
                  <w:tcW w:w="3120" w:type="dxa"/>
                  <w:tcBorders/>
                </w:tcPr>
                <w:p>
                  <w:pPr>
                    <w:pStyle w:val="TableContents"/>
                    <w:suppressLineNumbers/>
                    <w:bidi w:val="0"/>
                    <w:ind w:left="43" w:right="43" w:hanging="0"/>
                    <w:jc w:val="left"/>
                    <w:rPr/>
                  </w:pPr>
                  <w:r>
                    <w:rPr/>
                    <w:t>foreign bod*</w:t>
                  </w:r>
                </w:p>
              </w:tc>
            </w:tr>
          </w:tbl>
          <w:p/>
        </w:tc>
        <w:tc>
          <w:tcPr>
            <w:tcW w:w="3120" w:type="dxa"/>
            <w:tcBorders/>
          </w:tcPr>
          <w:p>
            <w:pPr>
              <w:pStyle w:val="TableCaption"/>
              <w:bidi w:val="0"/>
              <w:spacing w:before="120" w:after="120"/>
              <w:jc w:val="left"/>
              <w:rPr/>
            </w:pPr>
            <w:r>
              <w:rPr/>
              <w:t>Concepts with associated keywords and Web of Science fields used in the search strategy.</w:t>
            </w:r>
          </w:p>
          <w:tbl>
            <w:tblPr>
              <w:tblW w:w="5000" w:type="pct"/>
              <w:jc w:val="left"/>
              <w:tblInd w:w="0" w:type="dxa"/>
              <w:tblLayout w:type="fixed"/>
              <w:tblCellMar>
                <w:top w:w="0" w:type="dxa"/>
                <w:left w:w="0" w:type="dxa"/>
                <w:bottom w:w="0" w:type="dxa"/>
                <w:right w:w="0" w:type="dxa"/>
              </w:tblCellMar>
            </w:tblPr>
            <w:tblGrid>
              <w:gridCol w:w="3120"/>
            </w:tblGrid>
            <w:tr>
              <w:trPr/>
              <w:tc>
                <w:tcPr>
                  <w:tcW w:w="3120" w:type="dxa"/>
                  <w:tcBorders/>
                </w:tcPr>
                <w:p>
                  <w:pPr>
                    <w:pStyle w:val="TableContents"/>
                    <w:suppressLineNumbers/>
                    <w:bidi w:val="0"/>
                    <w:ind w:left="43" w:right="43" w:hanging="0"/>
                    <w:jc w:val="left"/>
                    <w:rPr/>
                  </w:pPr>
                  <w:r>
                    <w:rPr/>
                    <w:t>ALL=</w:t>
                  </w:r>
                </w:p>
              </w:tc>
            </w:tr>
          </w:tbl>
          <w:p/>
        </w:tc>
      </w:tr>
      <w:tr>
        <w:trPr/>
        <w:tc>
          <w:tcPr>
            <w:tcW w:w="3120" w:type="dxa"/>
            <w:tcBorders/>
          </w:tcPr>
          <w:p>
            <w:pPr>
              <w:pStyle w:val="TableContents"/>
              <w:suppressLineNumbers/>
              <w:bidi w:val="0"/>
              <w:ind w:left="43" w:right="43" w:hanging="0"/>
              <w:jc w:val="left"/>
              <w:rPr/>
            </w:pPr>
            <w:r>
              <w:rPr/>
              <w:t>Intentional Ingestion / Self-harm</w:t>
            </w:r>
          </w:p>
        </w:tc>
        <w:tc>
          <w:tcPr>
            <w:tcW w:w="3120" w:type="dxa"/>
            <w:tcBorders/>
          </w:tcPr>
          <w:p>
            <w:pPr>
              <w:pStyle w:val="TableCaption"/>
              <w:bidi w:val="0"/>
              <w:spacing w:before="120" w:after="120"/>
              <w:jc w:val="left"/>
              <w:rPr/>
            </w:pPr>
            <w:r>
              <w:rPr/>
              <w:t>Concepts with associated keywords and Web of Science fields used in the search strategy.</w:t>
            </w:r>
          </w:p>
          <w:tbl>
            <w:tblPr>
              <w:tblW w:w="5000" w:type="pct"/>
              <w:jc w:val="left"/>
              <w:tblInd w:w="0" w:type="dxa"/>
              <w:tblLayout w:type="fixed"/>
              <w:tblCellMar>
                <w:top w:w="0" w:type="dxa"/>
                <w:left w:w="0" w:type="dxa"/>
                <w:bottom w:w="0" w:type="dxa"/>
                <w:right w:w="0" w:type="dxa"/>
              </w:tblCellMar>
            </w:tblPr>
            <w:tblGrid>
              <w:gridCol w:w="3120"/>
            </w:tblGrid>
            <w:tr>
              <w:trPr/>
              <w:tc>
                <w:tcPr>
                  <w:tcW w:w="3120" w:type="dxa"/>
                  <w:tcBorders/>
                </w:tcPr>
                <w:p>
                  <w:pPr>
                    <w:pStyle w:val="TableContents"/>
                    <w:suppressLineNumbers/>
                    <w:bidi w:val="0"/>
                    <w:ind w:left="43" w:right="43" w:hanging="0"/>
                    <w:jc w:val="left"/>
                    <w:rPr/>
                  </w:pPr>
                  <w:r>
                    <w:rPr/>
                    <w:t>automutilation</w:t>
                  </w:r>
                </w:p>
              </w:tc>
            </w:tr>
            <w:tr>
              <w:trPr/>
              <w:tc>
                <w:tcPr>
                  <w:tcW w:w="3120" w:type="dxa"/>
                  <w:tcBorders/>
                </w:tcPr>
                <w:p>
                  <w:pPr>
                    <w:pStyle w:val="TableContents"/>
                    <w:suppressLineNumbers/>
                    <w:bidi w:val="0"/>
                    <w:ind w:left="43" w:right="43" w:hanging="0"/>
                    <w:jc w:val="left"/>
                    <w:rPr/>
                  </w:pPr>
                  <w:r>
                    <w:rPr/>
                    <w:t>intent*</w:t>
                  </w:r>
                </w:p>
              </w:tc>
            </w:tr>
            <w:tr>
              <w:trPr/>
              <w:tc>
                <w:tcPr>
                  <w:tcW w:w="3120" w:type="dxa"/>
                  <w:tcBorders/>
                </w:tcPr>
                <w:p>
                  <w:pPr>
                    <w:pStyle w:val="TableContents"/>
                    <w:suppressLineNumbers/>
                    <w:bidi w:val="0"/>
                    <w:ind w:left="43" w:right="43" w:hanging="0"/>
                    <w:jc w:val="left"/>
                    <w:rPr/>
                  </w:pPr>
                  <w:r>
                    <w:rPr/>
                    <w:t>deliberate*</w:t>
                  </w:r>
                </w:p>
              </w:tc>
            </w:tr>
            <w:tr>
              <w:trPr/>
              <w:tc>
                <w:tcPr>
                  <w:tcW w:w="3120" w:type="dxa"/>
                  <w:tcBorders/>
                </w:tcPr>
                <w:p>
                  <w:pPr>
                    <w:pStyle w:val="TableContents"/>
                    <w:suppressLineNumbers/>
                    <w:bidi w:val="0"/>
                    <w:ind w:left="43" w:right="43" w:hanging="0"/>
                    <w:jc w:val="left"/>
                    <w:rPr/>
                  </w:pPr>
                  <w:r>
                    <w:rPr/>
                    <w:t>purpose*</w:t>
                  </w:r>
                </w:p>
              </w:tc>
            </w:tr>
            <w:tr>
              <w:trPr/>
              <w:tc>
                <w:tcPr>
                  <w:tcW w:w="3120" w:type="dxa"/>
                  <w:tcBorders/>
                </w:tcPr>
                <w:p>
                  <w:pPr>
                    <w:pStyle w:val="TableContents"/>
                    <w:suppressLineNumbers/>
                    <w:bidi w:val="0"/>
                    <w:ind w:left="43" w:right="43" w:hanging="0"/>
                    <w:jc w:val="left"/>
                    <w:rPr/>
                  </w:pPr>
                  <w:r>
                    <w:rPr/>
                    <w:t>self-injur*</w:t>
                  </w:r>
                </w:p>
              </w:tc>
            </w:tr>
            <w:tr>
              <w:trPr/>
              <w:tc>
                <w:tcPr>
                  <w:tcW w:w="3120" w:type="dxa"/>
                  <w:tcBorders/>
                </w:tcPr>
                <w:p>
                  <w:pPr>
                    <w:pStyle w:val="TableContents"/>
                    <w:suppressLineNumbers/>
                    <w:bidi w:val="0"/>
                    <w:ind w:left="43" w:right="43" w:hanging="0"/>
                    <w:jc w:val="left"/>
                    <w:rPr/>
                  </w:pPr>
                  <w:r>
                    <w:rPr/>
                    <w:t>selfharm*</w:t>
                  </w:r>
                </w:p>
              </w:tc>
            </w:tr>
            <w:tr>
              <w:trPr/>
              <w:tc>
                <w:tcPr>
                  <w:tcW w:w="3120" w:type="dxa"/>
                  <w:tcBorders/>
                </w:tcPr>
                <w:p>
                  <w:pPr>
                    <w:pStyle w:val="TableContents"/>
                    <w:suppressLineNumbers/>
                    <w:bidi w:val="0"/>
                    <w:ind w:left="43" w:right="43" w:hanging="0"/>
                    <w:jc w:val="left"/>
                    <w:rPr/>
                  </w:pPr>
                  <w:r>
                    <w:rPr/>
                    <w:t>self-harm*</w:t>
                  </w:r>
                </w:p>
              </w:tc>
            </w:tr>
          </w:tbl>
          <w:p/>
        </w:tc>
        <w:tc>
          <w:tcPr>
            <w:tcW w:w="3120" w:type="dxa"/>
            <w:tcBorders/>
          </w:tcPr>
          <w:p>
            <w:pPr>
              <w:pStyle w:val="TableCaption"/>
              <w:bidi w:val="0"/>
              <w:spacing w:before="120" w:after="120"/>
              <w:jc w:val="left"/>
              <w:rPr/>
            </w:pPr>
            <w:r>
              <w:rPr/>
              <w:t>Concepts with associated keywords and Web of Science fields used in the search strategy.</w:t>
            </w:r>
          </w:p>
          <w:tbl>
            <w:tblPr>
              <w:tblW w:w="5000" w:type="pct"/>
              <w:jc w:val="left"/>
              <w:tblInd w:w="0" w:type="dxa"/>
              <w:tblLayout w:type="fixed"/>
              <w:tblCellMar>
                <w:top w:w="0" w:type="dxa"/>
                <w:left w:w="0" w:type="dxa"/>
                <w:bottom w:w="0" w:type="dxa"/>
                <w:right w:w="0" w:type="dxa"/>
              </w:tblCellMar>
            </w:tblPr>
            <w:tblGrid>
              <w:gridCol w:w="3120"/>
            </w:tblGrid>
            <w:tr>
              <w:trPr/>
              <w:tc>
                <w:tcPr>
                  <w:tcW w:w="3120" w:type="dxa"/>
                  <w:tcBorders/>
                </w:tcPr>
                <w:p>
                  <w:pPr>
                    <w:pStyle w:val="TableContents"/>
                    <w:suppressLineNumbers/>
                    <w:bidi w:val="0"/>
                    <w:ind w:left="43" w:right="43" w:hanging="0"/>
                    <w:jc w:val="left"/>
                    <w:rPr/>
                  </w:pPr>
                  <w:r>
                    <w:rPr/>
                    <w:t>ALL=</w:t>
                  </w:r>
                </w:p>
              </w:tc>
            </w:tr>
          </w:tbl>
          <w:p/>
        </w:tc>
      </w:tr>
      <w:tr>
        <w:trPr/>
        <w:tc>
          <w:tcPr>
            <w:tcW w:w="3120" w:type="dxa"/>
            <w:tcBorders/>
          </w:tcPr>
          <w:p>
            <w:pPr>
              <w:pStyle w:val="TableContents"/>
              <w:suppressLineNumbers/>
              <w:bidi w:val="0"/>
              <w:ind w:left="43" w:right="43" w:hanging="0"/>
              <w:jc w:val="left"/>
              <w:rPr/>
            </w:pPr>
            <w:r>
              <w:rPr/>
              <w:t>Ingestion Behavior</w:t>
            </w:r>
          </w:p>
        </w:tc>
        <w:tc>
          <w:tcPr>
            <w:tcW w:w="3120" w:type="dxa"/>
            <w:tcBorders/>
          </w:tcPr>
          <w:p>
            <w:pPr>
              <w:pStyle w:val="TableCaption"/>
              <w:bidi w:val="0"/>
              <w:spacing w:before="120" w:after="120"/>
              <w:jc w:val="left"/>
              <w:rPr/>
            </w:pPr>
            <w:r>
              <w:rPr/>
              <w:t>Concepts with associated keywords and Web of Science fields used in the search strategy.</w:t>
            </w:r>
          </w:p>
          <w:tbl>
            <w:tblPr>
              <w:tblW w:w="5000" w:type="pct"/>
              <w:jc w:val="left"/>
              <w:tblInd w:w="0" w:type="dxa"/>
              <w:tblLayout w:type="fixed"/>
              <w:tblCellMar>
                <w:top w:w="0" w:type="dxa"/>
                <w:left w:w="0" w:type="dxa"/>
                <w:bottom w:w="0" w:type="dxa"/>
                <w:right w:w="0" w:type="dxa"/>
              </w:tblCellMar>
            </w:tblPr>
            <w:tblGrid>
              <w:gridCol w:w="3120"/>
            </w:tblGrid>
            <w:tr>
              <w:trPr/>
              <w:tc>
                <w:tcPr>
                  <w:tcW w:w="3120" w:type="dxa"/>
                  <w:tcBorders/>
                </w:tcPr>
                <w:p>
                  <w:pPr>
                    <w:pStyle w:val="TableContents"/>
                    <w:suppressLineNumbers/>
                    <w:bidi w:val="0"/>
                    <w:ind w:left="43" w:right="43" w:hanging="0"/>
                    <w:jc w:val="left"/>
                    <w:rPr/>
                  </w:pPr>
                  <w:r>
                    <w:rPr/>
                    <w:t>swallowing</w:t>
                  </w:r>
                </w:p>
              </w:tc>
            </w:tr>
            <w:tr>
              <w:trPr/>
              <w:tc>
                <w:tcPr>
                  <w:tcW w:w="3120" w:type="dxa"/>
                  <w:tcBorders/>
                </w:tcPr>
                <w:p>
                  <w:pPr>
                    <w:pStyle w:val="TableContents"/>
                    <w:suppressLineNumbers/>
                    <w:bidi w:val="0"/>
                    <w:ind w:left="43" w:right="43" w:hanging="0"/>
                    <w:jc w:val="left"/>
                    <w:rPr/>
                  </w:pPr>
                  <w:r>
                    <w:rPr/>
                    <w:t>ingest*</w:t>
                  </w:r>
                </w:p>
              </w:tc>
            </w:tr>
            <w:tr>
              <w:trPr/>
              <w:tc>
                <w:tcPr>
                  <w:tcW w:w="3120" w:type="dxa"/>
                  <w:tcBorders/>
                </w:tcPr>
                <w:p>
                  <w:pPr>
                    <w:pStyle w:val="TableContents"/>
                    <w:suppressLineNumbers/>
                    <w:bidi w:val="0"/>
                    <w:ind w:left="43" w:right="43" w:hanging="0"/>
                    <w:jc w:val="left"/>
                    <w:rPr/>
                  </w:pPr>
                  <w:r>
                    <w:rPr/>
                    <w:t>swallow*</w:t>
                  </w:r>
                </w:p>
              </w:tc>
            </w:tr>
          </w:tbl>
          <w:p/>
        </w:tc>
        <w:tc>
          <w:tcPr>
            <w:tcW w:w="3120" w:type="dxa"/>
            <w:tcBorders/>
          </w:tcPr>
          <w:p>
            <w:pPr>
              <w:pStyle w:val="TableCaption"/>
              <w:bidi w:val="0"/>
              <w:spacing w:before="120" w:after="120"/>
              <w:jc w:val="left"/>
              <w:rPr/>
            </w:pPr>
            <w:r>
              <w:rPr/>
              <w:t>Concepts with associated keywords and Web of Science fields used in the search strategy.</w:t>
            </w:r>
          </w:p>
          <w:tbl>
            <w:tblPr>
              <w:tblW w:w="5000" w:type="pct"/>
              <w:jc w:val="left"/>
              <w:tblInd w:w="0" w:type="dxa"/>
              <w:tblLayout w:type="fixed"/>
              <w:tblCellMar>
                <w:top w:w="0" w:type="dxa"/>
                <w:left w:w="0" w:type="dxa"/>
                <w:bottom w:w="0" w:type="dxa"/>
                <w:right w:w="0" w:type="dxa"/>
              </w:tblCellMar>
            </w:tblPr>
            <w:tblGrid>
              <w:gridCol w:w="3120"/>
            </w:tblGrid>
            <w:tr>
              <w:trPr/>
              <w:tc>
                <w:tcPr>
                  <w:tcW w:w="3120" w:type="dxa"/>
                  <w:tcBorders/>
                </w:tcPr>
                <w:p>
                  <w:pPr>
                    <w:pStyle w:val="TableContents"/>
                    <w:suppressLineNumbers/>
                    <w:bidi w:val="0"/>
                    <w:ind w:left="43" w:right="43" w:hanging="0"/>
                    <w:jc w:val="left"/>
                    <w:rPr/>
                  </w:pPr>
                  <w:r>
                    <w:rPr/>
                    <w:t>ALL=</w:t>
                  </w:r>
                </w:p>
              </w:tc>
            </w:tr>
          </w:tbl>
          <w:p/>
        </w:tc>
      </w:tr>
      <w:tr>
        <w:trPr/>
        <w:tc>
          <w:tcPr>
            <w:tcW w:w="3120" w:type="dxa"/>
            <w:tcBorders/>
          </w:tcPr>
          <w:p>
            <w:pPr>
              <w:pStyle w:val="TableContents"/>
              <w:suppressLineNumbers/>
              <w:bidi w:val="0"/>
              <w:ind w:left="43" w:right="43" w:hanging="0"/>
              <w:jc w:val="left"/>
              <w:rPr/>
            </w:pPr>
            <w:r>
              <w:rPr/>
              <w:t>Interventions</w:t>
            </w:r>
          </w:p>
        </w:tc>
        <w:tc>
          <w:tcPr>
            <w:tcW w:w="3120" w:type="dxa"/>
            <w:tcBorders/>
          </w:tcPr>
          <w:p>
            <w:pPr>
              <w:pStyle w:val="TableCaption"/>
              <w:bidi w:val="0"/>
              <w:spacing w:before="120" w:after="120"/>
              <w:jc w:val="left"/>
              <w:rPr/>
            </w:pPr>
            <w:r>
              <w:rPr/>
              <w:t>Concepts with associated keywords and Web of Science fields used in the search strategy.</w:t>
            </w:r>
          </w:p>
          <w:tbl>
            <w:tblPr>
              <w:tblW w:w="5000" w:type="pct"/>
              <w:jc w:val="left"/>
              <w:tblInd w:w="0" w:type="dxa"/>
              <w:tblLayout w:type="fixed"/>
              <w:tblCellMar>
                <w:top w:w="0" w:type="dxa"/>
                <w:left w:w="0" w:type="dxa"/>
                <w:bottom w:w="0" w:type="dxa"/>
                <w:right w:w="0" w:type="dxa"/>
              </w:tblCellMar>
            </w:tblPr>
            <w:tblGrid>
              <w:gridCol w:w="3120"/>
            </w:tblGrid>
            <w:tr>
              <w:trPr/>
              <w:tc>
                <w:tcPr>
                  <w:tcW w:w="3120" w:type="dxa"/>
                  <w:tcBorders/>
                </w:tcPr>
                <w:p>
                  <w:pPr>
                    <w:pStyle w:val="TableContents"/>
                    <w:suppressLineNumbers/>
                    <w:bidi w:val="0"/>
                    <w:ind w:left="43" w:right="43" w:hanging="0"/>
                    <w:jc w:val="left"/>
                    <w:rPr/>
                  </w:pPr>
                  <w:r>
                    <w:rPr/>
                    <w:t>endoscopy</w:t>
                  </w:r>
                </w:p>
              </w:tc>
            </w:tr>
            <w:tr>
              <w:trPr/>
              <w:tc>
                <w:tcPr>
                  <w:tcW w:w="3120" w:type="dxa"/>
                  <w:tcBorders/>
                </w:tcPr>
                <w:p>
                  <w:pPr>
                    <w:pStyle w:val="TableContents"/>
                    <w:suppressLineNumbers/>
                    <w:bidi w:val="0"/>
                    <w:ind w:left="43" w:right="43" w:hanging="0"/>
                    <w:jc w:val="left"/>
                    <w:rPr/>
                  </w:pPr>
                  <w:r>
                    <w:rPr/>
                    <w:t>surgery</w:t>
                  </w:r>
                </w:p>
              </w:tc>
            </w:tr>
            <w:tr>
              <w:trPr/>
              <w:tc>
                <w:tcPr>
                  <w:tcW w:w="3120" w:type="dxa"/>
                  <w:tcBorders/>
                </w:tcPr>
                <w:p>
                  <w:pPr>
                    <w:pStyle w:val="TableContents"/>
                    <w:suppressLineNumbers/>
                    <w:bidi w:val="0"/>
                    <w:ind w:left="43" w:right="43" w:hanging="0"/>
                    <w:jc w:val="left"/>
                    <w:rPr/>
                  </w:pPr>
                  <w:r>
                    <w:rPr/>
                    <w:t>conservative treatment</w:t>
                  </w:r>
                </w:p>
              </w:tc>
            </w:tr>
            <w:tr>
              <w:trPr/>
              <w:tc>
                <w:tcPr>
                  <w:tcW w:w="3120" w:type="dxa"/>
                  <w:tcBorders/>
                </w:tcPr>
                <w:p>
                  <w:pPr>
                    <w:pStyle w:val="TableContents"/>
                    <w:suppressLineNumbers/>
                    <w:bidi w:val="0"/>
                    <w:ind w:left="43" w:right="43" w:hanging="0"/>
                    <w:jc w:val="left"/>
                    <w:rPr/>
                  </w:pPr>
                  <w:r>
                    <w:rPr/>
                    <w:t>drug therapy</w:t>
                  </w:r>
                </w:p>
              </w:tc>
            </w:tr>
            <w:tr>
              <w:trPr/>
              <w:tc>
                <w:tcPr>
                  <w:tcW w:w="3120" w:type="dxa"/>
                  <w:tcBorders/>
                </w:tcPr>
                <w:p>
                  <w:pPr>
                    <w:pStyle w:val="TableContents"/>
                    <w:suppressLineNumbers/>
                    <w:bidi w:val="0"/>
                    <w:ind w:left="43" w:right="43" w:hanging="0"/>
                    <w:jc w:val="left"/>
                    <w:rPr/>
                  </w:pPr>
                  <w:r>
                    <w:rPr/>
                    <w:t>surg*</w:t>
                  </w:r>
                </w:p>
              </w:tc>
            </w:tr>
            <w:tr>
              <w:trPr/>
              <w:tc>
                <w:tcPr>
                  <w:tcW w:w="3120" w:type="dxa"/>
                  <w:tcBorders/>
                </w:tcPr>
                <w:p>
                  <w:pPr>
                    <w:pStyle w:val="TableContents"/>
                    <w:suppressLineNumbers/>
                    <w:bidi w:val="0"/>
                    <w:ind w:left="43" w:right="43" w:hanging="0"/>
                    <w:jc w:val="left"/>
                    <w:rPr/>
                  </w:pPr>
                  <w:r>
                    <w:rPr/>
                    <w:t>endoscop*</w:t>
                  </w:r>
                </w:p>
              </w:tc>
            </w:tr>
            <w:tr>
              <w:trPr/>
              <w:tc>
                <w:tcPr>
                  <w:tcW w:w="3120" w:type="dxa"/>
                  <w:tcBorders/>
                </w:tcPr>
                <w:p>
                  <w:pPr>
                    <w:pStyle w:val="TableContents"/>
                    <w:suppressLineNumbers/>
                    <w:bidi w:val="0"/>
                    <w:ind w:left="43" w:right="43" w:hanging="0"/>
                    <w:jc w:val="left"/>
                    <w:rPr/>
                  </w:pPr>
                  <w:r>
                    <w:rPr/>
                    <w:t>EGD</w:t>
                  </w:r>
                </w:p>
              </w:tc>
            </w:tr>
            <w:tr>
              <w:trPr/>
              <w:tc>
                <w:tcPr>
                  <w:tcW w:w="3120" w:type="dxa"/>
                  <w:tcBorders/>
                </w:tcPr>
                <w:p>
                  <w:pPr>
                    <w:pStyle w:val="TableContents"/>
                    <w:suppressLineNumbers/>
                    <w:bidi w:val="0"/>
                    <w:ind w:left="43" w:right="43" w:hanging="0"/>
                    <w:jc w:val="left"/>
                    <w:rPr/>
                  </w:pPr>
                  <w:r>
                    <w:rPr/>
                    <w:t>Esophagogastroduodenoscopy</w:t>
                  </w:r>
                </w:p>
              </w:tc>
            </w:tr>
            <w:tr>
              <w:trPr/>
              <w:tc>
                <w:tcPr>
                  <w:tcW w:w="3120" w:type="dxa"/>
                  <w:tcBorders/>
                </w:tcPr>
                <w:p>
                  <w:pPr>
                    <w:pStyle w:val="TableContents"/>
                    <w:suppressLineNumbers/>
                    <w:bidi w:val="0"/>
                    <w:ind w:left="43" w:right="43" w:hanging="0"/>
                    <w:jc w:val="left"/>
                    <w:rPr/>
                  </w:pPr>
                  <w:r>
                    <w:rPr/>
                    <w:t>Oesophagogastroduodenoscopy</w:t>
                  </w:r>
                </w:p>
              </w:tc>
            </w:tr>
            <w:tr>
              <w:trPr/>
              <w:tc>
                <w:tcPr>
                  <w:tcW w:w="3120" w:type="dxa"/>
                  <w:tcBorders/>
                </w:tcPr>
                <w:p>
                  <w:pPr>
                    <w:pStyle w:val="TableContents"/>
                    <w:suppressLineNumbers/>
                    <w:bidi w:val="0"/>
                    <w:ind w:left="43" w:right="43" w:hanging="0"/>
                    <w:jc w:val="left"/>
                    <w:rPr/>
                  </w:pPr>
                  <w:r>
                    <w:rPr/>
                    <w:t>manag*</w:t>
                  </w:r>
                </w:p>
              </w:tc>
            </w:tr>
          </w:tbl>
          <w:p/>
        </w:tc>
        <w:tc>
          <w:tcPr>
            <w:tcW w:w="3120" w:type="dxa"/>
            <w:tcBorders/>
          </w:tcPr>
          <w:p>
            <w:pPr>
              <w:pStyle w:val="TableCaption"/>
              <w:bidi w:val="0"/>
              <w:spacing w:before="120" w:after="120"/>
              <w:jc w:val="left"/>
              <w:rPr/>
            </w:pPr>
            <w:r>
              <w:rPr/>
              <w:t>Concepts with associated keywords and Web of Science fields used in the search strategy.</w:t>
            </w:r>
          </w:p>
          <w:tbl>
            <w:tblPr>
              <w:tblW w:w="5000" w:type="pct"/>
              <w:jc w:val="left"/>
              <w:tblInd w:w="0" w:type="dxa"/>
              <w:tblLayout w:type="fixed"/>
              <w:tblCellMar>
                <w:top w:w="0" w:type="dxa"/>
                <w:left w:w="0" w:type="dxa"/>
                <w:bottom w:w="0" w:type="dxa"/>
                <w:right w:w="0" w:type="dxa"/>
              </w:tblCellMar>
            </w:tblPr>
            <w:tblGrid>
              <w:gridCol w:w="3120"/>
            </w:tblGrid>
            <w:tr>
              <w:trPr/>
              <w:tc>
                <w:tcPr>
                  <w:tcW w:w="3120" w:type="dxa"/>
                  <w:tcBorders/>
                </w:tcPr>
                <w:p>
                  <w:pPr>
                    <w:pStyle w:val="TableContents"/>
                    <w:suppressLineNumbers/>
                    <w:bidi w:val="0"/>
                    <w:ind w:left="43" w:right="43" w:hanging="0"/>
                    <w:jc w:val="left"/>
                    <w:rPr/>
                  </w:pPr>
                  <w:r>
                    <w:rPr/>
                    <w:t>ALL=</w:t>
                  </w:r>
                </w:p>
              </w:tc>
            </w:tr>
          </w:tbl>
          <w:p/>
        </w:tc>
      </w:tr>
    </w:tbl>
    <w:p>
      <w:pPr>
        <w:sectPr>
          <w:type w:val="continuous"/>
          <w:pgSz w:w="12240" w:h="15840"/>
          <w:pgMar w:left="1440" w:right="1440" w:gutter="0" w:header="0" w:top="1440" w:footer="1440" w:bottom="2016"/>
          <w:formProt w:val="false"/>
          <w:textDirection w:val="lrTb"/>
          <w:docGrid w:type="default" w:linePitch="600" w:charSpace="32768"/>
        </w:sectPr>
      </w:pPr>
    </w:p>
    <w:p>
      <w:pPr>
        <w:pStyle w:val="TableCaption"/>
        <w:bidi w:val="0"/>
        <w:jc w:val="left"/>
        <w:rPr/>
      </w:pPr>
      <w:r>
        <w:rPr/>
        <w:t>Concepts with associated keywords and Scopus syntax used in the search strategy.</w:t>
      </w:r>
    </w:p>
    <w:tbl>
      <w:tblPr>
        <w:tblW w:w="5000" w:type="pct"/>
        <w:jc w:val="left"/>
        <w:tblInd w:w="0" w:type="dxa"/>
        <w:tblLayout w:type="fixed"/>
        <w:tblCellMar>
          <w:top w:w="0" w:type="dxa"/>
          <w:left w:w="0" w:type="dxa"/>
          <w:bottom w:w="0" w:type="dxa"/>
          <w:right w:w="0" w:type="dxa"/>
        </w:tblCellMar>
      </w:tblPr>
      <w:tblGrid>
        <w:gridCol w:w="3120"/>
        <w:gridCol w:w="3120"/>
        <w:gridCol w:w="3120"/>
      </w:tblGrid>
      <w:tr>
        <w:trPr>
          <w:tblHeader w:val="true"/>
        </w:trPr>
        <w:tc>
          <w:tcPr>
            <w:tcW w:w="3120" w:type="dxa"/>
            <w:tcBorders/>
          </w:tcPr>
          <w:p>
            <w:pPr>
              <w:pStyle w:val="TableHeading"/>
              <w:bidi w:val="0"/>
              <w:jc w:val="left"/>
              <w:rPr>
                <w:b/>
                <w:bCs/>
              </w:rPr>
            </w:pPr>
            <w:r>
              <w:rPr>
                <w:b/>
                <w:bCs/>
              </w:rPr>
              <w:t>Concept</w:t>
            </w:r>
          </w:p>
        </w:tc>
        <w:tc>
          <w:tcPr>
            <w:tcW w:w="3120" w:type="dxa"/>
            <w:tcBorders/>
          </w:tcPr>
          <w:p>
            <w:pPr>
              <w:pStyle w:val="TableHeading"/>
              <w:bidi w:val="0"/>
              <w:jc w:val="left"/>
              <w:rPr>
                <w:b/>
                <w:bCs/>
              </w:rPr>
            </w:pPr>
            <w:r>
              <w:rPr>
                <w:b/>
                <w:bCs/>
              </w:rPr>
              <w:t>Keywords</w:t>
            </w:r>
          </w:p>
        </w:tc>
        <w:tc>
          <w:tcPr>
            <w:tcW w:w="3120" w:type="dxa"/>
            <w:tcBorders/>
          </w:tcPr>
          <w:p>
            <w:pPr>
              <w:pStyle w:val="TableHeading"/>
              <w:bidi w:val="0"/>
              <w:jc w:val="left"/>
              <w:rPr>
                <w:b/>
                <w:bCs/>
              </w:rPr>
            </w:pPr>
            <w:r>
              <w:rPr>
                <w:b/>
                <w:bCs/>
              </w:rPr>
              <w:t>Search Field / Syntax</w:t>
            </w:r>
          </w:p>
        </w:tc>
      </w:tr>
      <w:tr>
        <w:trPr/>
        <w:tc>
          <w:tcPr>
            <w:tcW w:w="3120" w:type="dxa"/>
            <w:tcBorders/>
          </w:tcPr>
          <w:p>
            <w:pPr>
              <w:pStyle w:val="TableContents"/>
              <w:suppressLineNumbers/>
              <w:bidi w:val="0"/>
              <w:ind w:left="43" w:right="43" w:hanging="0"/>
              <w:jc w:val="left"/>
              <w:rPr/>
            </w:pPr>
            <w:r>
              <w:rPr/>
              <w:t>Foreign Bodies</w:t>
            </w:r>
          </w:p>
        </w:tc>
        <w:tc>
          <w:tcPr>
            <w:tcW w:w="3120" w:type="dxa"/>
            <w:tcBorders/>
          </w:tcPr>
          <w:p>
            <w:pPr>
              <w:pStyle w:val="TableCaption"/>
              <w:bidi w:val="0"/>
              <w:spacing w:before="120" w:after="120"/>
              <w:jc w:val="left"/>
              <w:rPr/>
            </w:pPr>
            <w:r>
              <w:rPr/>
              <w:t>Concepts with associated keywords and Scopus syntax used in the search strategy.</w:t>
            </w:r>
          </w:p>
          <w:tbl>
            <w:tblPr>
              <w:tblW w:w="5000" w:type="pct"/>
              <w:jc w:val="left"/>
              <w:tblInd w:w="0" w:type="dxa"/>
              <w:tblLayout w:type="fixed"/>
              <w:tblCellMar>
                <w:top w:w="0" w:type="dxa"/>
                <w:left w:w="0" w:type="dxa"/>
                <w:bottom w:w="0" w:type="dxa"/>
                <w:right w:w="0" w:type="dxa"/>
              </w:tblCellMar>
            </w:tblPr>
            <w:tblGrid>
              <w:gridCol w:w="3120"/>
            </w:tblGrid>
            <w:tr>
              <w:trPr/>
              <w:tc>
                <w:tcPr>
                  <w:tcW w:w="3120" w:type="dxa"/>
                  <w:tcBorders/>
                </w:tcPr>
                <w:p>
                  <w:pPr>
                    <w:pStyle w:val="TableContents"/>
                    <w:suppressLineNumbers/>
                    <w:bidi w:val="0"/>
                    <w:ind w:left="43" w:right="43" w:hanging="0"/>
                    <w:jc w:val="left"/>
                    <w:rPr/>
                  </w:pPr>
                  <w:r>
                    <w:rPr/>
                    <w:t>foreign PRE/0 obj*</w:t>
                  </w:r>
                </w:p>
              </w:tc>
            </w:tr>
            <w:tr>
              <w:trPr/>
              <w:tc>
                <w:tcPr>
                  <w:tcW w:w="3120" w:type="dxa"/>
                  <w:tcBorders/>
                </w:tcPr>
                <w:p>
                  <w:pPr>
                    <w:pStyle w:val="TableContents"/>
                    <w:suppressLineNumbers/>
                    <w:bidi w:val="0"/>
                    <w:ind w:left="43" w:right="43" w:hanging="0"/>
                    <w:jc w:val="left"/>
                    <w:rPr/>
                  </w:pPr>
                  <w:r>
                    <w:rPr/>
                    <w:t>foreign PRE/0 bod*</w:t>
                  </w:r>
                </w:p>
              </w:tc>
            </w:tr>
          </w:tbl>
          <w:p/>
        </w:tc>
        <w:tc>
          <w:tcPr>
            <w:tcW w:w="3120" w:type="dxa"/>
            <w:tcBorders/>
          </w:tcPr>
          <w:p>
            <w:pPr>
              <w:pStyle w:val="TableCaption"/>
              <w:bidi w:val="0"/>
              <w:spacing w:before="120" w:after="120"/>
              <w:jc w:val="left"/>
              <w:rPr/>
            </w:pPr>
            <w:r>
              <w:rPr/>
              <w:t>Concepts with associated keywords and Scopus syntax used in the search strategy.</w:t>
            </w:r>
          </w:p>
          <w:tbl>
            <w:tblPr>
              <w:tblW w:w="5000" w:type="pct"/>
              <w:jc w:val="left"/>
              <w:tblInd w:w="0" w:type="dxa"/>
              <w:tblLayout w:type="fixed"/>
              <w:tblCellMar>
                <w:top w:w="0" w:type="dxa"/>
                <w:left w:w="0" w:type="dxa"/>
                <w:bottom w:w="0" w:type="dxa"/>
                <w:right w:w="0" w:type="dxa"/>
              </w:tblCellMar>
            </w:tblPr>
            <w:tblGrid>
              <w:gridCol w:w="3120"/>
            </w:tblGrid>
            <w:tr>
              <w:trPr/>
              <w:tc>
                <w:tcPr>
                  <w:tcW w:w="3120" w:type="dxa"/>
                  <w:tcBorders/>
                </w:tcPr>
                <w:p>
                  <w:pPr>
                    <w:pStyle w:val="TableContents"/>
                    <w:suppressLineNumbers/>
                    <w:bidi w:val="0"/>
                    <w:ind w:left="43" w:right="43" w:hanging="0"/>
                    <w:jc w:val="left"/>
                    <w:rPr/>
                  </w:pPr>
                  <w:r>
                    <w:rPr/>
                    <w:t>ALL()</w:t>
                  </w:r>
                </w:p>
              </w:tc>
            </w:tr>
          </w:tbl>
          <w:p/>
        </w:tc>
      </w:tr>
      <w:tr>
        <w:trPr/>
        <w:tc>
          <w:tcPr>
            <w:tcW w:w="3120" w:type="dxa"/>
            <w:tcBorders/>
          </w:tcPr>
          <w:p>
            <w:pPr>
              <w:pStyle w:val="TableContents"/>
              <w:suppressLineNumbers/>
              <w:bidi w:val="0"/>
              <w:ind w:left="43" w:right="43" w:hanging="0"/>
              <w:jc w:val="left"/>
              <w:rPr/>
            </w:pPr>
            <w:r>
              <w:rPr/>
              <w:t>Intentional Ingestion / Self-harm</w:t>
            </w:r>
          </w:p>
        </w:tc>
        <w:tc>
          <w:tcPr>
            <w:tcW w:w="3120" w:type="dxa"/>
            <w:tcBorders/>
          </w:tcPr>
          <w:p>
            <w:pPr>
              <w:pStyle w:val="TableCaption"/>
              <w:bidi w:val="0"/>
              <w:spacing w:before="120" w:after="120"/>
              <w:jc w:val="left"/>
              <w:rPr/>
            </w:pPr>
            <w:r>
              <w:rPr/>
              <w:t>Concepts with associated keywords and Scopus syntax used in the search strategy.</w:t>
            </w:r>
          </w:p>
          <w:tbl>
            <w:tblPr>
              <w:tblW w:w="5000" w:type="pct"/>
              <w:jc w:val="left"/>
              <w:tblInd w:w="0" w:type="dxa"/>
              <w:tblLayout w:type="fixed"/>
              <w:tblCellMar>
                <w:top w:w="0" w:type="dxa"/>
                <w:left w:w="0" w:type="dxa"/>
                <w:bottom w:w="0" w:type="dxa"/>
                <w:right w:w="0" w:type="dxa"/>
              </w:tblCellMar>
            </w:tblPr>
            <w:tblGrid>
              <w:gridCol w:w="3120"/>
            </w:tblGrid>
            <w:tr>
              <w:trPr/>
              <w:tc>
                <w:tcPr>
                  <w:tcW w:w="3120" w:type="dxa"/>
                  <w:tcBorders/>
                </w:tcPr>
                <w:p>
                  <w:pPr>
                    <w:pStyle w:val="TableContents"/>
                    <w:suppressLineNumbers/>
                    <w:bidi w:val="0"/>
                    <w:ind w:left="43" w:right="43" w:hanging="0"/>
                    <w:jc w:val="left"/>
                    <w:rPr/>
                  </w:pPr>
                  <w:r>
                    <w:rPr/>
                    <w:t>intent*</w:t>
                  </w:r>
                </w:p>
              </w:tc>
            </w:tr>
            <w:tr>
              <w:trPr/>
              <w:tc>
                <w:tcPr>
                  <w:tcW w:w="3120" w:type="dxa"/>
                  <w:tcBorders/>
                </w:tcPr>
                <w:p>
                  <w:pPr>
                    <w:pStyle w:val="TableContents"/>
                    <w:suppressLineNumbers/>
                    <w:bidi w:val="0"/>
                    <w:ind w:left="43" w:right="43" w:hanging="0"/>
                    <w:jc w:val="left"/>
                    <w:rPr/>
                  </w:pPr>
                  <w:r>
                    <w:rPr/>
                    <w:t>deliberate*</w:t>
                  </w:r>
                </w:p>
              </w:tc>
            </w:tr>
            <w:tr>
              <w:trPr/>
              <w:tc>
                <w:tcPr>
                  <w:tcW w:w="3120" w:type="dxa"/>
                  <w:tcBorders/>
                </w:tcPr>
                <w:p>
                  <w:pPr>
                    <w:pStyle w:val="TableContents"/>
                    <w:suppressLineNumbers/>
                    <w:bidi w:val="0"/>
                    <w:ind w:left="43" w:right="43" w:hanging="0"/>
                    <w:jc w:val="left"/>
                    <w:rPr/>
                  </w:pPr>
                  <w:r>
                    <w:rPr/>
                    <w:t>purpose*</w:t>
                  </w:r>
                </w:p>
              </w:tc>
            </w:tr>
            <w:tr>
              <w:trPr/>
              <w:tc>
                <w:tcPr>
                  <w:tcW w:w="3120" w:type="dxa"/>
                  <w:tcBorders/>
                </w:tcPr>
                <w:p>
                  <w:pPr>
                    <w:pStyle w:val="TableContents"/>
                    <w:suppressLineNumbers/>
                    <w:bidi w:val="0"/>
                    <w:ind w:left="43" w:right="43" w:hanging="0"/>
                    <w:jc w:val="left"/>
                    <w:rPr/>
                  </w:pPr>
                  <w:r>
                    <w:rPr/>
                    <w:t>self PRE/0 injur*</w:t>
                  </w:r>
                </w:p>
              </w:tc>
            </w:tr>
            <w:tr>
              <w:trPr/>
              <w:tc>
                <w:tcPr>
                  <w:tcW w:w="3120" w:type="dxa"/>
                  <w:tcBorders/>
                </w:tcPr>
                <w:p>
                  <w:pPr>
                    <w:pStyle w:val="TableContents"/>
                    <w:suppressLineNumbers/>
                    <w:bidi w:val="0"/>
                    <w:ind w:left="43" w:right="43" w:hanging="0"/>
                    <w:jc w:val="left"/>
                    <w:rPr/>
                  </w:pPr>
                  <w:r>
                    <w:rPr/>
                    <w:t>self PRE/0 harm*</w:t>
                  </w:r>
                </w:p>
              </w:tc>
            </w:tr>
          </w:tbl>
          <w:p/>
        </w:tc>
        <w:tc>
          <w:tcPr>
            <w:tcW w:w="3120" w:type="dxa"/>
            <w:tcBorders/>
          </w:tcPr>
          <w:p>
            <w:pPr>
              <w:pStyle w:val="TableCaption"/>
              <w:bidi w:val="0"/>
              <w:spacing w:before="120" w:after="120"/>
              <w:jc w:val="left"/>
              <w:rPr/>
            </w:pPr>
            <w:r>
              <w:rPr/>
              <w:t>Concepts with associated keywords and Scopus syntax used in the search strategy.</w:t>
            </w:r>
          </w:p>
          <w:tbl>
            <w:tblPr>
              <w:tblW w:w="5000" w:type="pct"/>
              <w:jc w:val="left"/>
              <w:tblInd w:w="0" w:type="dxa"/>
              <w:tblLayout w:type="fixed"/>
              <w:tblCellMar>
                <w:top w:w="0" w:type="dxa"/>
                <w:left w:w="0" w:type="dxa"/>
                <w:bottom w:w="0" w:type="dxa"/>
                <w:right w:w="0" w:type="dxa"/>
              </w:tblCellMar>
            </w:tblPr>
            <w:tblGrid>
              <w:gridCol w:w="3120"/>
            </w:tblGrid>
            <w:tr>
              <w:trPr/>
              <w:tc>
                <w:tcPr>
                  <w:tcW w:w="3120" w:type="dxa"/>
                  <w:tcBorders/>
                </w:tcPr>
                <w:p>
                  <w:pPr>
                    <w:pStyle w:val="TableContents"/>
                    <w:suppressLineNumbers/>
                    <w:bidi w:val="0"/>
                    <w:ind w:left="43" w:right="43" w:hanging="0"/>
                    <w:jc w:val="left"/>
                    <w:rPr/>
                  </w:pPr>
                  <w:r>
                    <w:rPr/>
                    <w:t>ALL()</w:t>
                  </w:r>
                </w:p>
              </w:tc>
            </w:tr>
          </w:tbl>
          <w:p/>
        </w:tc>
      </w:tr>
      <w:tr>
        <w:trPr/>
        <w:tc>
          <w:tcPr>
            <w:tcW w:w="3120" w:type="dxa"/>
            <w:tcBorders/>
          </w:tcPr>
          <w:p>
            <w:pPr>
              <w:pStyle w:val="TableContents"/>
              <w:suppressLineNumbers/>
              <w:bidi w:val="0"/>
              <w:ind w:left="43" w:right="43" w:hanging="0"/>
              <w:jc w:val="left"/>
              <w:rPr/>
            </w:pPr>
            <w:r>
              <w:rPr/>
              <w:t>Ingestion Behavior</w:t>
            </w:r>
          </w:p>
        </w:tc>
        <w:tc>
          <w:tcPr>
            <w:tcW w:w="3120" w:type="dxa"/>
            <w:tcBorders/>
          </w:tcPr>
          <w:p>
            <w:pPr>
              <w:pStyle w:val="TableCaption"/>
              <w:bidi w:val="0"/>
              <w:spacing w:before="120" w:after="120"/>
              <w:jc w:val="left"/>
              <w:rPr/>
            </w:pPr>
            <w:r>
              <w:rPr/>
              <w:t>Concepts with associated keywords and Scopus syntax used in the search strategy.</w:t>
            </w:r>
          </w:p>
          <w:tbl>
            <w:tblPr>
              <w:tblW w:w="5000" w:type="pct"/>
              <w:jc w:val="left"/>
              <w:tblInd w:w="0" w:type="dxa"/>
              <w:tblLayout w:type="fixed"/>
              <w:tblCellMar>
                <w:top w:w="0" w:type="dxa"/>
                <w:left w:w="0" w:type="dxa"/>
                <w:bottom w:w="0" w:type="dxa"/>
                <w:right w:w="0" w:type="dxa"/>
              </w:tblCellMar>
            </w:tblPr>
            <w:tblGrid>
              <w:gridCol w:w="3120"/>
            </w:tblGrid>
            <w:tr>
              <w:trPr/>
              <w:tc>
                <w:tcPr>
                  <w:tcW w:w="3120" w:type="dxa"/>
                  <w:tcBorders/>
                </w:tcPr>
                <w:p>
                  <w:pPr>
                    <w:pStyle w:val="TableContents"/>
                    <w:suppressLineNumbers/>
                    <w:bidi w:val="0"/>
                    <w:ind w:left="43" w:right="43" w:hanging="0"/>
                    <w:jc w:val="left"/>
                    <w:rPr/>
                  </w:pPr>
                  <w:r>
                    <w:rPr/>
                    <w:t>ingest*</w:t>
                  </w:r>
                </w:p>
              </w:tc>
            </w:tr>
            <w:tr>
              <w:trPr/>
              <w:tc>
                <w:tcPr>
                  <w:tcW w:w="3120" w:type="dxa"/>
                  <w:tcBorders/>
                </w:tcPr>
                <w:p>
                  <w:pPr>
                    <w:pStyle w:val="TableContents"/>
                    <w:suppressLineNumbers/>
                    <w:bidi w:val="0"/>
                    <w:ind w:left="43" w:right="43" w:hanging="0"/>
                    <w:jc w:val="left"/>
                    <w:rPr/>
                  </w:pPr>
                  <w:r>
                    <w:rPr/>
                    <w:t>swallow*</w:t>
                  </w:r>
                </w:p>
              </w:tc>
            </w:tr>
          </w:tbl>
          <w:p/>
        </w:tc>
        <w:tc>
          <w:tcPr>
            <w:tcW w:w="3120" w:type="dxa"/>
            <w:tcBorders/>
          </w:tcPr>
          <w:p>
            <w:pPr>
              <w:pStyle w:val="TableCaption"/>
              <w:bidi w:val="0"/>
              <w:spacing w:before="120" w:after="120"/>
              <w:jc w:val="left"/>
              <w:rPr/>
            </w:pPr>
            <w:r>
              <w:rPr/>
              <w:t>Concepts with associated keywords and Scopus syntax used in the search strategy.</w:t>
            </w:r>
          </w:p>
          <w:tbl>
            <w:tblPr>
              <w:tblW w:w="5000" w:type="pct"/>
              <w:jc w:val="left"/>
              <w:tblInd w:w="0" w:type="dxa"/>
              <w:tblLayout w:type="fixed"/>
              <w:tblCellMar>
                <w:top w:w="0" w:type="dxa"/>
                <w:left w:w="0" w:type="dxa"/>
                <w:bottom w:w="0" w:type="dxa"/>
                <w:right w:w="0" w:type="dxa"/>
              </w:tblCellMar>
            </w:tblPr>
            <w:tblGrid>
              <w:gridCol w:w="3120"/>
            </w:tblGrid>
            <w:tr>
              <w:trPr/>
              <w:tc>
                <w:tcPr>
                  <w:tcW w:w="3120" w:type="dxa"/>
                  <w:tcBorders/>
                </w:tcPr>
                <w:p>
                  <w:pPr>
                    <w:pStyle w:val="TableContents"/>
                    <w:suppressLineNumbers/>
                    <w:bidi w:val="0"/>
                    <w:ind w:left="43" w:right="43" w:hanging="0"/>
                    <w:jc w:val="left"/>
                    <w:rPr/>
                  </w:pPr>
                  <w:r>
                    <w:rPr/>
                    <w:t>ALL()</w:t>
                  </w:r>
                </w:p>
              </w:tc>
            </w:tr>
          </w:tbl>
          <w:p/>
        </w:tc>
      </w:tr>
      <w:tr>
        <w:trPr/>
        <w:tc>
          <w:tcPr>
            <w:tcW w:w="3120" w:type="dxa"/>
            <w:tcBorders/>
          </w:tcPr>
          <w:p>
            <w:pPr>
              <w:pStyle w:val="TableContents"/>
              <w:suppressLineNumbers/>
              <w:bidi w:val="0"/>
              <w:ind w:left="43" w:right="43" w:hanging="0"/>
              <w:jc w:val="left"/>
              <w:rPr/>
            </w:pPr>
            <w:r>
              <w:rPr/>
              <w:t>Interventions</w:t>
            </w:r>
          </w:p>
        </w:tc>
        <w:tc>
          <w:tcPr>
            <w:tcW w:w="3120" w:type="dxa"/>
            <w:tcBorders/>
          </w:tcPr>
          <w:p>
            <w:pPr>
              <w:pStyle w:val="TableCaption"/>
              <w:bidi w:val="0"/>
              <w:spacing w:before="120" w:after="120"/>
              <w:jc w:val="left"/>
              <w:rPr/>
            </w:pPr>
            <w:r>
              <w:rPr/>
              <w:t>Concepts with associated keywords and Scopus syntax used in the search strategy.</w:t>
            </w:r>
          </w:p>
          <w:tbl>
            <w:tblPr>
              <w:tblW w:w="5000" w:type="pct"/>
              <w:jc w:val="left"/>
              <w:tblInd w:w="0" w:type="dxa"/>
              <w:tblLayout w:type="fixed"/>
              <w:tblCellMar>
                <w:top w:w="0" w:type="dxa"/>
                <w:left w:w="0" w:type="dxa"/>
                <w:bottom w:w="0" w:type="dxa"/>
                <w:right w:w="0" w:type="dxa"/>
              </w:tblCellMar>
            </w:tblPr>
            <w:tblGrid>
              <w:gridCol w:w="3120"/>
            </w:tblGrid>
            <w:tr>
              <w:trPr/>
              <w:tc>
                <w:tcPr>
                  <w:tcW w:w="3120" w:type="dxa"/>
                  <w:tcBorders/>
                </w:tcPr>
                <w:p>
                  <w:pPr>
                    <w:pStyle w:val="TableContents"/>
                    <w:suppressLineNumbers/>
                    <w:bidi w:val="0"/>
                    <w:ind w:left="43" w:right="43" w:hanging="0"/>
                    <w:jc w:val="left"/>
                    <w:rPr/>
                  </w:pPr>
                  <w:r>
                    <w:rPr/>
                    <w:t>endoscopy</w:t>
                  </w:r>
                </w:p>
              </w:tc>
            </w:tr>
            <w:tr>
              <w:trPr/>
              <w:tc>
                <w:tcPr>
                  <w:tcW w:w="3120" w:type="dxa"/>
                  <w:tcBorders/>
                </w:tcPr>
                <w:p>
                  <w:pPr>
                    <w:pStyle w:val="TableContents"/>
                    <w:suppressLineNumbers/>
                    <w:bidi w:val="0"/>
                    <w:ind w:left="43" w:right="43" w:hanging="0"/>
                    <w:jc w:val="left"/>
                    <w:rPr/>
                  </w:pPr>
                  <w:r>
                    <w:rPr/>
                    <w:t>surgery</w:t>
                  </w:r>
                </w:p>
              </w:tc>
            </w:tr>
            <w:tr>
              <w:trPr/>
              <w:tc>
                <w:tcPr>
                  <w:tcW w:w="3120" w:type="dxa"/>
                  <w:tcBorders/>
                </w:tcPr>
                <w:p>
                  <w:pPr>
                    <w:pStyle w:val="TableContents"/>
                    <w:suppressLineNumbers/>
                    <w:bidi w:val="0"/>
                    <w:ind w:left="43" w:right="43" w:hanging="0"/>
                    <w:jc w:val="left"/>
                    <w:rPr/>
                  </w:pPr>
                  <w:r>
                    <w:rPr/>
                    <w:t>’</w:t>
                  </w:r>
                  <w:r>
                    <w:rPr/>
                    <w:t>conservative’</w:t>
                  </w:r>
                </w:p>
              </w:tc>
            </w:tr>
            <w:tr>
              <w:trPr/>
              <w:tc>
                <w:tcPr>
                  <w:tcW w:w="3120" w:type="dxa"/>
                  <w:tcBorders/>
                </w:tcPr>
                <w:p>
                  <w:pPr>
                    <w:pStyle w:val="TableContents"/>
                    <w:suppressLineNumbers/>
                    <w:bidi w:val="0"/>
                    <w:ind w:left="43" w:right="43" w:hanging="0"/>
                    <w:jc w:val="left"/>
                    <w:rPr/>
                  </w:pPr>
                  <w:r>
                    <w:rPr/>
                    <w:t>’</w:t>
                  </w:r>
                  <w:r>
                    <w:rPr/>
                    <w:t>treatment’</w:t>
                  </w:r>
                </w:p>
              </w:tc>
            </w:tr>
            <w:tr>
              <w:trPr/>
              <w:tc>
                <w:tcPr>
                  <w:tcW w:w="3120" w:type="dxa"/>
                  <w:tcBorders/>
                </w:tcPr>
                <w:p>
                  <w:pPr>
                    <w:pStyle w:val="TableContents"/>
                    <w:suppressLineNumbers/>
                    <w:bidi w:val="0"/>
                    <w:ind w:left="43" w:right="43" w:hanging="0"/>
                    <w:jc w:val="left"/>
                    <w:rPr/>
                  </w:pPr>
                  <w:r>
                    <w:rPr/>
                    <w:t>’</w:t>
                  </w:r>
                  <w:r>
                    <w:rPr/>
                    <w:t>drug’</w:t>
                  </w:r>
                </w:p>
              </w:tc>
            </w:tr>
            <w:tr>
              <w:trPr/>
              <w:tc>
                <w:tcPr>
                  <w:tcW w:w="3120" w:type="dxa"/>
                  <w:tcBorders/>
                </w:tcPr>
                <w:p>
                  <w:pPr>
                    <w:pStyle w:val="TableContents"/>
                    <w:suppressLineNumbers/>
                    <w:bidi w:val="0"/>
                    <w:ind w:left="43" w:right="43" w:hanging="0"/>
                    <w:jc w:val="left"/>
                    <w:rPr/>
                  </w:pPr>
                  <w:r>
                    <w:rPr/>
                    <w:t>’</w:t>
                  </w:r>
                  <w:r>
                    <w:rPr/>
                    <w:t>therapy’</w:t>
                  </w:r>
                </w:p>
              </w:tc>
            </w:tr>
            <w:tr>
              <w:trPr/>
              <w:tc>
                <w:tcPr>
                  <w:tcW w:w="3120" w:type="dxa"/>
                  <w:tcBorders/>
                </w:tcPr>
                <w:p>
                  <w:pPr>
                    <w:pStyle w:val="TableContents"/>
                    <w:suppressLineNumbers/>
                    <w:bidi w:val="0"/>
                    <w:ind w:left="43" w:right="43" w:hanging="0"/>
                    <w:jc w:val="left"/>
                    <w:rPr/>
                  </w:pPr>
                  <w:r>
                    <w:rPr/>
                    <w:t>surg*</w:t>
                  </w:r>
                </w:p>
              </w:tc>
            </w:tr>
            <w:tr>
              <w:trPr/>
              <w:tc>
                <w:tcPr>
                  <w:tcW w:w="3120" w:type="dxa"/>
                  <w:tcBorders/>
                </w:tcPr>
                <w:p>
                  <w:pPr>
                    <w:pStyle w:val="TableContents"/>
                    <w:suppressLineNumbers/>
                    <w:bidi w:val="0"/>
                    <w:ind w:left="43" w:right="43" w:hanging="0"/>
                    <w:jc w:val="left"/>
                    <w:rPr/>
                  </w:pPr>
                  <w:r>
                    <w:rPr/>
                    <w:t>endoscop*</w:t>
                  </w:r>
                </w:p>
              </w:tc>
            </w:tr>
            <w:tr>
              <w:trPr/>
              <w:tc>
                <w:tcPr>
                  <w:tcW w:w="3120" w:type="dxa"/>
                  <w:tcBorders/>
                </w:tcPr>
                <w:p>
                  <w:pPr>
                    <w:pStyle w:val="TableContents"/>
                    <w:suppressLineNumbers/>
                    <w:bidi w:val="0"/>
                    <w:ind w:left="43" w:right="43" w:hanging="0"/>
                    <w:jc w:val="left"/>
                    <w:rPr/>
                  </w:pPr>
                  <w:r>
                    <w:rPr/>
                    <w:t>egd</w:t>
                  </w:r>
                </w:p>
              </w:tc>
            </w:tr>
            <w:tr>
              <w:trPr/>
              <w:tc>
                <w:tcPr>
                  <w:tcW w:w="3120" w:type="dxa"/>
                  <w:tcBorders/>
                </w:tcPr>
                <w:p>
                  <w:pPr>
                    <w:pStyle w:val="TableContents"/>
                    <w:suppressLineNumbers/>
                    <w:bidi w:val="0"/>
                    <w:ind w:left="43" w:right="43" w:hanging="0"/>
                    <w:jc w:val="left"/>
                    <w:rPr/>
                  </w:pPr>
                  <w:r>
                    <w:rPr/>
                    <w:t>esophagogastroduodenoscopy</w:t>
                  </w:r>
                </w:p>
              </w:tc>
            </w:tr>
            <w:tr>
              <w:trPr/>
              <w:tc>
                <w:tcPr>
                  <w:tcW w:w="3120" w:type="dxa"/>
                  <w:tcBorders/>
                </w:tcPr>
                <w:p>
                  <w:pPr>
                    <w:pStyle w:val="TableContents"/>
                    <w:suppressLineNumbers/>
                    <w:bidi w:val="0"/>
                    <w:ind w:left="43" w:right="43" w:hanging="0"/>
                    <w:jc w:val="left"/>
                    <w:rPr/>
                  </w:pPr>
                  <w:r>
                    <w:rPr/>
                    <w:t>oesophagogastroduodenoscopy</w:t>
                  </w:r>
                </w:p>
              </w:tc>
            </w:tr>
            <w:tr>
              <w:trPr/>
              <w:tc>
                <w:tcPr>
                  <w:tcW w:w="3120" w:type="dxa"/>
                  <w:tcBorders/>
                </w:tcPr>
                <w:p>
                  <w:pPr>
                    <w:pStyle w:val="TableContents"/>
                    <w:suppressLineNumbers/>
                    <w:bidi w:val="0"/>
                    <w:ind w:left="43" w:right="43" w:hanging="0"/>
                    <w:jc w:val="left"/>
                    <w:rPr/>
                  </w:pPr>
                  <w:r>
                    <w:rPr/>
                    <w:t>manag*</w:t>
                  </w:r>
                </w:p>
              </w:tc>
            </w:tr>
          </w:tbl>
          <w:p/>
        </w:tc>
        <w:tc>
          <w:tcPr>
            <w:tcW w:w="3120" w:type="dxa"/>
            <w:tcBorders/>
          </w:tcPr>
          <w:p>
            <w:pPr>
              <w:pStyle w:val="TableCaption"/>
              <w:bidi w:val="0"/>
              <w:spacing w:before="120" w:after="120"/>
              <w:jc w:val="left"/>
              <w:rPr/>
            </w:pPr>
            <w:r>
              <w:rPr/>
              <w:t>Concepts with associated keywords and Scopus syntax used in the search strategy.</w:t>
            </w:r>
          </w:p>
          <w:tbl>
            <w:tblPr>
              <w:tblW w:w="5000" w:type="pct"/>
              <w:jc w:val="left"/>
              <w:tblInd w:w="0" w:type="dxa"/>
              <w:tblLayout w:type="fixed"/>
              <w:tblCellMar>
                <w:top w:w="0" w:type="dxa"/>
                <w:left w:w="0" w:type="dxa"/>
                <w:bottom w:w="0" w:type="dxa"/>
                <w:right w:w="0" w:type="dxa"/>
              </w:tblCellMar>
            </w:tblPr>
            <w:tblGrid>
              <w:gridCol w:w="3120"/>
            </w:tblGrid>
            <w:tr>
              <w:trPr/>
              <w:tc>
                <w:tcPr>
                  <w:tcW w:w="3120" w:type="dxa"/>
                  <w:tcBorders/>
                </w:tcPr>
                <w:p>
                  <w:pPr>
                    <w:pStyle w:val="TableContents"/>
                    <w:suppressLineNumbers/>
                    <w:bidi w:val="0"/>
                    <w:ind w:left="43" w:right="43" w:hanging="0"/>
                    <w:jc w:val="left"/>
                    <w:rPr/>
                  </w:pPr>
                  <w:r>
                    <w:rPr/>
                    <w:t>ALL()</w:t>
                  </w:r>
                </w:p>
              </w:tc>
            </w:tr>
          </w:tbl>
          <w:p/>
        </w:tc>
      </w:tr>
    </w:tbl>
    <w:p>
      <w:pPr>
        <w:sectPr>
          <w:type w:val="continuous"/>
          <w:pgSz w:w="12240" w:h="15840"/>
          <w:pgMar w:left="1440" w:right="1440" w:gutter="0" w:header="0" w:top="1440" w:footer="1440" w:bottom="2016"/>
          <w:formProt w:val="false"/>
          <w:textDirection w:val="lrTb"/>
          <w:docGrid w:type="default" w:linePitch="600" w:charSpace="32768"/>
        </w:sectPr>
      </w:pPr>
    </w:p>
    <w:p>
      <w:pPr>
        <w:pStyle w:val="TableCaption"/>
        <w:bidi w:val="0"/>
        <w:jc w:val="left"/>
        <w:rPr/>
      </w:pPr>
      <w:r>
        <w:rPr/>
        <w:t>Concepts with associated keywords and controlled vocabulary (Descriptors) used in PsycINFO search strategy.</w:t>
      </w:r>
    </w:p>
    <w:tbl>
      <w:tblPr>
        <w:tblW w:w="5000" w:type="pct"/>
        <w:jc w:val="left"/>
        <w:tblInd w:w="0" w:type="dxa"/>
        <w:tblLayout w:type="fixed"/>
        <w:tblCellMar>
          <w:top w:w="0" w:type="dxa"/>
          <w:left w:w="0" w:type="dxa"/>
          <w:bottom w:w="0" w:type="dxa"/>
          <w:right w:w="0" w:type="dxa"/>
        </w:tblCellMar>
      </w:tblPr>
      <w:tblGrid>
        <w:gridCol w:w="3120"/>
        <w:gridCol w:w="3120"/>
        <w:gridCol w:w="3120"/>
      </w:tblGrid>
      <w:tr>
        <w:trPr>
          <w:tblHeader w:val="true"/>
        </w:trPr>
        <w:tc>
          <w:tcPr>
            <w:tcW w:w="3120" w:type="dxa"/>
            <w:tcBorders/>
          </w:tcPr>
          <w:p>
            <w:pPr>
              <w:pStyle w:val="TableHeading"/>
              <w:bidi w:val="0"/>
              <w:jc w:val="left"/>
              <w:rPr>
                <w:b/>
                <w:bCs/>
              </w:rPr>
            </w:pPr>
            <w:r>
              <w:rPr>
                <w:b/>
                <w:bCs/>
              </w:rPr>
              <w:t>Concept</w:t>
            </w:r>
          </w:p>
        </w:tc>
        <w:tc>
          <w:tcPr>
            <w:tcW w:w="3120" w:type="dxa"/>
            <w:tcBorders/>
          </w:tcPr>
          <w:p>
            <w:pPr>
              <w:pStyle w:val="TableHeading"/>
              <w:bidi w:val="0"/>
              <w:jc w:val="left"/>
              <w:rPr>
                <w:b/>
                <w:bCs/>
              </w:rPr>
            </w:pPr>
            <w:r>
              <w:rPr>
                <w:b/>
                <w:bCs/>
              </w:rPr>
              <w:t>Keywords</w:t>
            </w:r>
          </w:p>
        </w:tc>
        <w:tc>
          <w:tcPr>
            <w:tcW w:w="3120" w:type="dxa"/>
            <w:tcBorders/>
          </w:tcPr>
          <w:p>
            <w:pPr>
              <w:pStyle w:val="TableHeading"/>
              <w:bidi w:val="0"/>
              <w:jc w:val="left"/>
              <w:rPr>
                <w:b/>
                <w:bCs/>
              </w:rPr>
            </w:pPr>
            <w:r>
              <w:rPr>
                <w:b/>
                <w:bCs/>
              </w:rPr>
              <w:t>PsycINFO Descriptors</w:t>
            </w:r>
          </w:p>
        </w:tc>
      </w:tr>
      <w:tr>
        <w:trPr/>
        <w:tc>
          <w:tcPr>
            <w:tcW w:w="3120" w:type="dxa"/>
            <w:tcBorders/>
          </w:tcPr>
          <w:p>
            <w:pPr>
              <w:pStyle w:val="TableContents"/>
              <w:suppressLineNumbers/>
              <w:bidi w:val="0"/>
              <w:ind w:left="43" w:right="43" w:hanging="0"/>
              <w:jc w:val="left"/>
              <w:rPr/>
            </w:pPr>
            <w:r>
              <w:rPr/>
              <w:t>Foreign Bodies</w:t>
            </w:r>
          </w:p>
        </w:tc>
        <w:tc>
          <w:tcPr>
            <w:tcW w:w="3120" w:type="dxa"/>
            <w:tcBorders/>
          </w:tcPr>
          <w:p>
            <w:pPr>
              <w:pStyle w:val="TableCaption"/>
              <w:bidi w:val="0"/>
              <w:spacing w:before="120" w:after="120"/>
              <w:jc w:val="left"/>
              <w:rPr/>
            </w:pPr>
            <w:r>
              <w:rPr/>
              <w:t>Concepts with associated keywords and controlled vocabulary (Descriptors) used in PsycINFO search strategy.</w:t>
            </w:r>
          </w:p>
          <w:tbl>
            <w:tblPr>
              <w:tblW w:w="5000" w:type="pct"/>
              <w:jc w:val="left"/>
              <w:tblInd w:w="0" w:type="dxa"/>
              <w:tblLayout w:type="fixed"/>
              <w:tblCellMar>
                <w:top w:w="0" w:type="dxa"/>
                <w:left w:w="0" w:type="dxa"/>
                <w:bottom w:w="0" w:type="dxa"/>
                <w:right w:w="0" w:type="dxa"/>
              </w:tblCellMar>
            </w:tblPr>
            <w:tblGrid>
              <w:gridCol w:w="3120"/>
            </w:tblGrid>
            <w:tr>
              <w:trPr/>
              <w:tc>
                <w:tcPr>
                  <w:tcW w:w="3120" w:type="dxa"/>
                  <w:tcBorders/>
                </w:tcPr>
                <w:p>
                  <w:pPr>
                    <w:pStyle w:val="TableContents"/>
                    <w:suppressLineNumbers/>
                    <w:bidi w:val="0"/>
                    <w:ind w:left="43" w:right="43" w:hanging="0"/>
                    <w:jc w:val="left"/>
                    <w:rPr/>
                  </w:pPr>
                  <w:r>
                    <w:rPr/>
                    <w:t>foreign obj*</w:t>
                  </w:r>
                </w:p>
              </w:tc>
            </w:tr>
            <w:tr>
              <w:trPr/>
              <w:tc>
                <w:tcPr>
                  <w:tcW w:w="3120" w:type="dxa"/>
                  <w:tcBorders/>
                </w:tcPr>
                <w:p>
                  <w:pPr>
                    <w:pStyle w:val="TableContents"/>
                    <w:suppressLineNumbers/>
                    <w:bidi w:val="0"/>
                    <w:ind w:left="43" w:right="43" w:hanging="0"/>
                    <w:jc w:val="left"/>
                    <w:rPr/>
                  </w:pPr>
                  <w:r>
                    <w:rPr/>
                    <w:t>foreign bod*</w:t>
                  </w:r>
                </w:p>
              </w:tc>
            </w:tr>
          </w:tbl>
          <w:p/>
        </w:tc>
        <w:tc>
          <w:tcPr>
            <w:tcW w:w="3120" w:type="dxa"/>
            <w:tcBorders/>
          </w:tcPr>
          <w:p>
            <w:pPr>
              <w:pStyle w:val="TableContents"/>
              <w:suppressLineNumbers/>
              <w:bidi w:val="0"/>
              <w:ind w:left="43" w:right="43" w:hanging="0"/>
              <w:jc w:val="left"/>
              <w:rPr/>
            </w:pPr>
            <w:r>
              <w:rPr/>
              <w:t>–</w:t>
            </w:r>
          </w:p>
        </w:tc>
      </w:tr>
      <w:tr>
        <w:trPr/>
        <w:tc>
          <w:tcPr>
            <w:tcW w:w="3120" w:type="dxa"/>
            <w:tcBorders/>
          </w:tcPr>
          <w:p>
            <w:pPr>
              <w:pStyle w:val="TableContents"/>
              <w:suppressLineNumbers/>
              <w:bidi w:val="0"/>
              <w:ind w:left="43" w:right="43" w:hanging="0"/>
              <w:jc w:val="left"/>
              <w:rPr/>
            </w:pPr>
            <w:r>
              <w:rPr/>
              <w:t>Intentional Ingestion / Self-harm</w:t>
            </w:r>
          </w:p>
        </w:tc>
        <w:tc>
          <w:tcPr>
            <w:tcW w:w="3120" w:type="dxa"/>
            <w:tcBorders/>
          </w:tcPr>
          <w:p>
            <w:pPr>
              <w:pStyle w:val="TableCaption"/>
              <w:bidi w:val="0"/>
              <w:spacing w:before="120" w:after="120"/>
              <w:jc w:val="left"/>
              <w:rPr/>
            </w:pPr>
            <w:r>
              <w:rPr/>
              <w:t>Concepts with associated keywords and controlled vocabulary (Descriptors) used in PsycINFO search strategy.</w:t>
            </w:r>
          </w:p>
          <w:tbl>
            <w:tblPr>
              <w:tblW w:w="5000" w:type="pct"/>
              <w:jc w:val="left"/>
              <w:tblInd w:w="0" w:type="dxa"/>
              <w:tblLayout w:type="fixed"/>
              <w:tblCellMar>
                <w:top w:w="0" w:type="dxa"/>
                <w:left w:w="0" w:type="dxa"/>
                <w:bottom w:w="0" w:type="dxa"/>
                <w:right w:w="0" w:type="dxa"/>
              </w:tblCellMar>
            </w:tblPr>
            <w:tblGrid>
              <w:gridCol w:w="3120"/>
            </w:tblGrid>
            <w:tr>
              <w:trPr/>
              <w:tc>
                <w:tcPr>
                  <w:tcW w:w="3120" w:type="dxa"/>
                  <w:tcBorders/>
                </w:tcPr>
                <w:p>
                  <w:pPr>
                    <w:pStyle w:val="TableContents"/>
                    <w:suppressLineNumbers/>
                    <w:bidi w:val="0"/>
                    <w:ind w:left="43" w:right="43" w:hanging="0"/>
                    <w:jc w:val="left"/>
                    <w:rPr/>
                  </w:pPr>
                  <w:r>
                    <w:rPr/>
                    <w:t>automutilation</w:t>
                  </w:r>
                </w:p>
              </w:tc>
            </w:tr>
            <w:tr>
              <w:trPr/>
              <w:tc>
                <w:tcPr>
                  <w:tcW w:w="3120" w:type="dxa"/>
                  <w:tcBorders/>
                </w:tcPr>
                <w:p>
                  <w:pPr>
                    <w:pStyle w:val="TableContents"/>
                    <w:suppressLineNumbers/>
                    <w:bidi w:val="0"/>
                    <w:ind w:left="43" w:right="43" w:hanging="0"/>
                    <w:jc w:val="left"/>
                    <w:rPr/>
                  </w:pPr>
                  <w:r>
                    <w:rPr/>
                    <w:t>intent*</w:t>
                  </w:r>
                </w:p>
              </w:tc>
            </w:tr>
            <w:tr>
              <w:trPr/>
              <w:tc>
                <w:tcPr>
                  <w:tcW w:w="3120" w:type="dxa"/>
                  <w:tcBorders/>
                </w:tcPr>
                <w:p>
                  <w:pPr>
                    <w:pStyle w:val="TableContents"/>
                    <w:suppressLineNumbers/>
                    <w:bidi w:val="0"/>
                    <w:ind w:left="43" w:right="43" w:hanging="0"/>
                    <w:jc w:val="left"/>
                    <w:rPr/>
                  </w:pPr>
                  <w:r>
                    <w:rPr/>
                    <w:t>deliberate*</w:t>
                  </w:r>
                </w:p>
              </w:tc>
            </w:tr>
            <w:tr>
              <w:trPr/>
              <w:tc>
                <w:tcPr>
                  <w:tcW w:w="3120" w:type="dxa"/>
                  <w:tcBorders/>
                </w:tcPr>
                <w:p>
                  <w:pPr>
                    <w:pStyle w:val="TableContents"/>
                    <w:suppressLineNumbers/>
                    <w:bidi w:val="0"/>
                    <w:ind w:left="43" w:right="43" w:hanging="0"/>
                    <w:jc w:val="left"/>
                    <w:rPr/>
                  </w:pPr>
                  <w:r>
                    <w:rPr/>
                    <w:t>purpose*</w:t>
                  </w:r>
                </w:p>
              </w:tc>
            </w:tr>
            <w:tr>
              <w:trPr/>
              <w:tc>
                <w:tcPr>
                  <w:tcW w:w="3120" w:type="dxa"/>
                  <w:tcBorders/>
                </w:tcPr>
                <w:p>
                  <w:pPr>
                    <w:pStyle w:val="TableContents"/>
                    <w:suppressLineNumbers/>
                    <w:bidi w:val="0"/>
                    <w:ind w:left="43" w:right="43" w:hanging="0"/>
                    <w:jc w:val="left"/>
                    <w:rPr/>
                  </w:pPr>
                  <w:r>
                    <w:rPr/>
                    <w:t>self injur*</w:t>
                  </w:r>
                </w:p>
              </w:tc>
            </w:tr>
            <w:tr>
              <w:trPr/>
              <w:tc>
                <w:tcPr>
                  <w:tcW w:w="3120" w:type="dxa"/>
                  <w:tcBorders/>
                </w:tcPr>
                <w:p>
                  <w:pPr>
                    <w:pStyle w:val="TableContents"/>
                    <w:suppressLineNumbers/>
                    <w:bidi w:val="0"/>
                    <w:ind w:left="43" w:right="43" w:hanging="0"/>
                    <w:jc w:val="left"/>
                    <w:rPr/>
                  </w:pPr>
                  <w:r>
                    <w:rPr/>
                    <w:t>self harm*</w:t>
                  </w:r>
                </w:p>
              </w:tc>
            </w:tr>
          </w:tbl>
          <w:p/>
        </w:tc>
        <w:tc>
          <w:tcPr>
            <w:tcW w:w="3120" w:type="dxa"/>
            <w:tcBorders/>
          </w:tcPr>
          <w:p>
            <w:pPr>
              <w:pStyle w:val="TableCaption"/>
              <w:bidi w:val="0"/>
              <w:spacing w:before="120" w:after="120"/>
              <w:jc w:val="left"/>
              <w:rPr/>
            </w:pPr>
            <w:r>
              <w:rPr/>
              <w:t>Concepts with associated keywords and controlled vocabulary (Descriptors) used in PsycINFO search strategy.</w:t>
            </w:r>
          </w:p>
          <w:tbl>
            <w:tblPr>
              <w:tblW w:w="5000" w:type="pct"/>
              <w:jc w:val="left"/>
              <w:tblInd w:w="0" w:type="dxa"/>
              <w:tblLayout w:type="fixed"/>
              <w:tblCellMar>
                <w:top w:w="0" w:type="dxa"/>
                <w:left w:w="0" w:type="dxa"/>
                <w:bottom w:w="0" w:type="dxa"/>
                <w:right w:w="0" w:type="dxa"/>
              </w:tblCellMar>
            </w:tblPr>
            <w:tblGrid>
              <w:gridCol w:w="3120"/>
            </w:tblGrid>
            <w:tr>
              <w:trPr/>
              <w:tc>
                <w:tcPr>
                  <w:tcW w:w="3120" w:type="dxa"/>
                  <w:tcBorders/>
                </w:tcPr>
                <w:p>
                  <w:pPr>
                    <w:pStyle w:val="TableContents"/>
                    <w:suppressLineNumbers/>
                    <w:bidi w:val="0"/>
                    <w:ind w:left="43" w:right="43" w:hanging="0"/>
                    <w:jc w:val="left"/>
                    <w:rPr/>
                  </w:pPr>
                  <w:r>
                    <w:rPr/>
                    <w:t>DE "Nonsuicidal Self-Injury"</w:t>
                  </w:r>
                </w:p>
              </w:tc>
            </w:tr>
          </w:tbl>
          <w:p/>
        </w:tc>
      </w:tr>
      <w:tr>
        <w:trPr/>
        <w:tc>
          <w:tcPr>
            <w:tcW w:w="3120" w:type="dxa"/>
            <w:tcBorders/>
          </w:tcPr>
          <w:p>
            <w:pPr>
              <w:pStyle w:val="TableContents"/>
              <w:suppressLineNumbers/>
              <w:bidi w:val="0"/>
              <w:ind w:left="43" w:right="43" w:hanging="0"/>
              <w:jc w:val="left"/>
              <w:rPr/>
            </w:pPr>
            <w:r>
              <w:rPr/>
              <w:t>Ingestion Behavior</w:t>
            </w:r>
          </w:p>
        </w:tc>
        <w:tc>
          <w:tcPr>
            <w:tcW w:w="3120" w:type="dxa"/>
            <w:tcBorders/>
          </w:tcPr>
          <w:p>
            <w:pPr>
              <w:pStyle w:val="TableCaption"/>
              <w:bidi w:val="0"/>
              <w:spacing w:before="120" w:after="120"/>
              <w:jc w:val="left"/>
              <w:rPr/>
            </w:pPr>
            <w:r>
              <w:rPr/>
              <w:t>Concepts with associated keywords and controlled vocabulary (Descriptors) used in PsycINFO search strategy.</w:t>
            </w:r>
          </w:p>
          <w:tbl>
            <w:tblPr>
              <w:tblW w:w="5000" w:type="pct"/>
              <w:jc w:val="left"/>
              <w:tblInd w:w="0" w:type="dxa"/>
              <w:tblLayout w:type="fixed"/>
              <w:tblCellMar>
                <w:top w:w="0" w:type="dxa"/>
                <w:left w:w="0" w:type="dxa"/>
                <w:bottom w:w="0" w:type="dxa"/>
                <w:right w:w="0" w:type="dxa"/>
              </w:tblCellMar>
            </w:tblPr>
            <w:tblGrid>
              <w:gridCol w:w="3120"/>
            </w:tblGrid>
            <w:tr>
              <w:trPr/>
              <w:tc>
                <w:tcPr>
                  <w:tcW w:w="3120" w:type="dxa"/>
                  <w:tcBorders/>
                </w:tcPr>
                <w:p>
                  <w:pPr>
                    <w:pStyle w:val="TableContents"/>
                    <w:suppressLineNumbers/>
                    <w:bidi w:val="0"/>
                    <w:ind w:left="43" w:right="43" w:hanging="0"/>
                    <w:jc w:val="left"/>
                    <w:rPr/>
                  </w:pPr>
                  <w:r>
                    <w:rPr/>
                    <w:t>ingest*</w:t>
                  </w:r>
                </w:p>
              </w:tc>
            </w:tr>
            <w:tr>
              <w:trPr/>
              <w:tc>
                <w:tcPr>
                  <w:tcW w:w="3120" w:type="dxa"/>
                  <w:tcBorders/>
                </w:tcPr>
                <w:p>
                  <w:pPr>
                    <w:pStyle w:val="TableContents"/>
                    <w:suppressLineNumbers/>
                    <w:bidi w:val="0"/>
                    <w:ind w:left="43" w:right="43" w:hanging="0"/>
                    <w:jc w:val="left"/>
                    <w:rPr/>
                  </w:pPr>
                  <w:r>
                    <w:rPr/>
                    <w:t>swallow*</w:t>
                  </w:r>
                </w:p>
              </w:tc>
            </w:tr>
          </w:tbl>
          <w:p/>
        </w:tc>
        <w:tc>
          <w:tcPr>
            <w:tcW w:w="3120" w:type="dxa"/>
            <w:tcBorders/>
          </w:tcPr>
          <w:p>
            <w:pPr>
              <w:pStyle w:val="TableCaption"/>
              <w:bidi w:val="0"/>
              <w:spacing w:before="120" w:after="120"/>
              <w:jc w:val="left"/>
              <w:rPr/>
            </w:pPr>
            <w:r>
              <w:rPr/>
              <w:t>Concepts with associated keywords and controlled vocabulary (Descriptors) used in PsycINFO search strategy.</w:t>
            </w:r>
          </w:p>
          <w:tbl>
            <w:tblPr>
              <w:tblW w:w="5000" w:type="pct"/>
              <w:jc w:val="left"/>
              <w:tblInd w:w="0" w:type="dxa"/>
              <w:tblLayout w:type="fixed"/>
              <w:tblCellMar>
                <w:top w:w="0" w:type="dxa"/>
                <w:left w:w="0" w:type="dxa"/>
                <w:bottom w:w="0" w:type="dxa"/>
                <w:right w:w="0" w:type="dxa"/>
              </w:tblCellMar>
            </w:tblPr>
            <w:tblGrid>
              <w:gridCol w:w="3120"/>
            </w:tblGrid>
            <w:tr>
              <w:trPr/>
              <w:tc>
                <w:tcPr>
                  <w:tcW w:w="3120" w:type="dxa"/>
                  <w:tcBorders/>
                </w:tcPr>
                <w:p>
                  <w:pPr>
                    <w:pStyle w:val="TableContents"/>
                    <w:suppressLineNumbers/>
                    <w:bidi w:val="0"/>
                    <w:ind w:left="43" w:right="43" w:hanging="0"/>
                    <w:jc w:val="left"/>
                    <w:rPr/>
                  </w:pPr>
                  <w:r>
                    <w:rPr/>
                    <w:t>DE "Ingestion"</w:t>
                  </w:r>
                </w:p>
              </w:tc>
            </w:tr>
          </w:tbl>
          <w:p/>
        </w:tc>
      </w:tr>
      <w:tr>
        <w:trPr/>
        <w:tc>
          <w:tcPr>
            <w:tcW w:w="3120" w:type="dxa"/>
            <w:tcBorders/>
          </w:tcPr>
          <w:p>
            <w:pPr>
              <w:pStyle w:val="TableContents"/>
              <w:suppressLineNumbers/>
              <w:bidi w:val="0"/>
              <w:ind w:left="43" w:right="43" w:hanging="0"/>
              <w:jc w:val="left"/>
              <w:rPr/>
            </w:pPr>
            <w:r>
              <w:rPr/>
              <w:t>Interventions</w:t>
            </w:r>
          </w:p>
        </w:tc>
        <w:tc>
          <w:tcPr>
            <w:tcW w:w="3120" w:type="dxa"/>
            <w:tcBorders/>
          </w:tcPr>
          <w:p>
            <w:pPr>
              <w:pStyle w:val="TableCaption"/>
              <w:bidi w:val="0"/>
              <w:spacing w:before="120" w:after="120"/>
              <w:jc w:val="left"/>
              <w:rPr/>
            </w:pPr>
            <w:r>
              <w:rPr/>
              <w:t>Concepts with associated keywords and controlled vocabulary (Descriptors) used in PsycINFO search strategy.</w:t>
            </w:r>
          </w:p>
          <w:tbl>
            <w:tblPr>
              <w:tblW w:w="5000" w:type="pct"/>
              <w:jc w:val="left"/>
              <w:tblInd w:w="0" w:type="dxa"/>
              <w:tblLayout w:type="fixed"/>
              <w:tblCellMar>
                <w:top w:w="0" w:type="dxa"/>
                <w:left w:w="0" w:type="dxa"/>
                <w:bottom w:w="0" w:type="dxa"/>
                <w:right w:w="0" w:type="dxa"/>
              </w:tblCellMar>
            </w:tblPr>
            <w:tblGrid>
              <w:gridCol w:w="3120"/>
            </w:tblGrid>
            <w:tr>
              <w:trPr/>
              <w:tc>
                <w:tcPr>
                  <w:tcW w:w="3120" w:type="dxa"/>
                  <w:tcBorders/>
                </w:tcPr>
                <w:p>
                  <w:pPr>
                    <w:pStyle w:val="TableContents"/>
                    <w:suppressLineNumbers/>
                    <w:bidi w:val="0"/>
                    <w:ind w:left="43" w:right="43" w:hanging="0"/>
                    <w:jc w:val="left"/>
                    <w:rPr/>
                  </w:pPr>
                  <w:r>
                    <w:rPr/>
                    <w:t>endoscop*</w:t>
                  </w:r>
                </w:p>
              </w:tc>
            </w:tr>
            <w:tr>
              <w:trPr/>
              <w:tc>
                <w:tcPr>
                  <w:tcW w:w="3120" w:type="dxa"/>
                  <w:tcBorders/>
                </w:tcPr>
                <w:p>
                  <w:pPr>
                    <w:pStyle w:val="TableContents"/>
                    <w:suppressLineNumbers/>
                    <w:bidi w:val="0"/>
                    <w:ind w:left="43" w:right="43" w:hanging="0"/>
                    <w:jc w:val="left"/>
                    <w:rPr/>
                  </w:pPr>
                  <w:r>
                    <w:rPr/>
                    <w:t>conservative treatment</w:t>
                  </w:r>
                </w:p>
              </w:tc>
            </w:tr>
            <w:tr>
              <w:trPr/>
              <w:tc>
                <w:tcPr>
                  <w:tcW w:w="3120" w:type="dxa"/>
                  <w:tcBorders/>
                </w:tcPr>
                <w:p>
                  <w:pPr>
                    <w:pStyle w:val="TableContents"/>
                    <w:suppressLineNumbers/>
                    <w:bidi w:val="0"/>
                    <w:ind w:left="43" w:right="43" w:hanging="0"/>
                    <w:jc w:val="left"/>
                    <w:rPr/>
                  </w:pPr>
                  <w:r>
                    <w:rPr/>
                    <w:t>drug therapy</w:t>
                  </w:r>
                </w:p>
              </w:tc>
            </w:tr>
            <w:tr>
              <w:trPr/>
              <w:tc>
                <w:tcPr>
                  <w:tcW w:w="3120" w:type="dxa"/>
                  <w:tcBorders/>
                </w:tcPr>
                <w:p>
                  <w:pPr>
                    <w:pStyle w:val="TableContents"/>
                    <w:suppressLineNumbers/>
                    <w:bidi w:val="0"/>
                    <w:ind w:left="43" w:right="43" w:hanging="0"/>
                    <w:jc w:val="left"/>
                    <w:rPr/>
                  </w:pPr>
                  <w:r>
                    <w:rPr/>
                    <w:t>surg*</w:t>
                  </w:r>
                </w:p>
              </w:tc>
            </w:tr>
            <w:tr>
              <w:trPr/>
              <w:tc>
                <w:tcPr>
                  <w:tcW w:w="3120" w:type="dxa"/>
                  <w:tcBorders/>
                </w:tcPr>
                <w:p>
                  <w:pPr>
                    <w:pStyle w:val="TableContents"/>
                    <w:suppressLineNumbers/>
                    <w:bidi w:val="0"/>
                    <w:ind w:left="43" w:right="43" w:hanging="0"/>
                    <w:jc w:val="left"/>
                    <w:rPr/>
                  </w:pPr>
                  <w:r>
                    <w:rPr/>
                    <w:t>egd</w:t>
                  </w:r>
                </w:p>
              </w:tc>
            </w:tr>
            <w:tr>
              <w:trPr/>
              <w:tc>
                <w:tcPr>
                  <w:tcW w:w="3120" w:type="dxa"/>
                  <w:tcBorders/>
                </w:tcPr>
                <w:p>
                  <w:pPr>
                    <w:pStyle w:val="TableContents"/>
                    <w:suppressLineNumbers/>
                    <w:bidi w:val="0"/>
                    <w:ind w:left="43" w:right="43" w:hanging="0"/>
                    <w:jc w:val="left"/>
                    <w:rPr/>
                  </w:pPr>
                  <w:r>
                    <w:rPr/>
                    <w:t>esophagogastroduodenoscopy</w:t>
                  </w:r>
                </w:p>
              </w:tc>
            </w:tr>
            <w:tr>
              <w:trPr/>
              <w:tc>
                <w:tcPr>
                  <w:tcW w:w="3120" w:type="dxa"/>
                  <w:tcBorders/>
                </w:tcPr>
                <w:p>
                  <w:pPr>
                    <w:pStyle w:val="TableContents"/>
                    <w:suppressLineNumbers/>
                    <w:bidi w:val="0"/>
                    <w:ind w:left="43" w:right="43" w:hanging="0"/>
                    <w:jc w:val="left"/>
                    <w:rPr/>
                  </w:pPr>
                  <w:r>
                    <w:rPr/>
                    <w:t>oesophagogastroduodenoscopy</w:t>
                  </w:r>
                </w:p>
              </w:tc>
            </w:tr>
            <w:tr>
              <w:trPr/>
              <w:tc>
                <w:tcPr>
                  <w:tcW w:w="3120" w:type="dxa"/>
                  <w:tcBorders/>
                </w:tcPr>
                <w:p>
                  <w:pPr>
                    <w:pStyle w:val="TableContents"/>
                    <w:suppressLineNumbers/>
                    <w:bidi w:val="0"/>
                    <w:ind w:left="43" w:right="43" w:hanging="0"/>
                    <w:jc w:val="left"/>
                    <w:rPr/>
                  </w:pPr>
                  <w:r>
                    <w:rPr/>
                    <w:t>manag*</w:t>
                  </w:r>
                </w:p>
              </w:tc>
            </w:tr>
          </w:tbl>
          <w:p/>
        </w:tc>
        <w:tc>
          <w:tcPr>
            <w:tcW w:w="3120" w:type="dxa"/>
            <w:tcBorders/>
          </w:tcPr>
          <w:p>
            <w:pPr>
              <w:pStyle w:val="TableCaption"/>
              <w:bidi w:val="0"/>
              <w:spacing w:before="120" w:after="120"/>
              <w:jc w:val="left"/>
              <w:rPr/>
            </w:pPr>
            <w:r>
              <w:rPr/>
              <w:t>Concepts with associated keywords and controlled vocabulary (Descriptors) used in PsycINFO search strategy.</w:t>
            </w:r>
          </w:p>
          <w:tbl>
            <w:tblPr>
              <w:tblW w:w="5000" w:type="pct"/>
              <w:jc w:val="left"/>
              <w:tblInd w:w="0" w:type="dxa"/>
              <w:tblLayout w:type="fixed"/>
              <w:tblCellMar>
                <w:top w:w="0" w:type="dxa"/>
                <w:left w:w="0" w:type="dxa"/>
                <w:bottom w:w="0" w:type="dxa"/>
                <w:right w:w="0" w:type="dxa"/>
              </w:tblCellMar>
            </w:tblPr>
            <w:tblGrid>
              <w:gridCol w:w="3120"/>
            </w:tblGrid>
            <w:tr>
              <w:trPr/>
              <w:tc>
                <w:tcPr>
                  <w:tcW w:w="3120" w:type="dxa"/>
                  <w:tcBorders/>
                </w:tcPr>
                <w:p>
                  <w:pPr>
                    <w:pStyle w:val="TableContents"/>
                    <w:suppressLineNumbers/>
                    <w:bidi w:val="0"/>
                    <w:ind w:left="43" w:right="43" w:hanging="0"/>
                    <w:jc w:val="left"/>
                    <w:rPr/>
                  </w:pPr>
                  <w:r>
                    <w:rPr/>
                    <w:t>DE "Surgery"</w:t>
                  </w:r>
                </w:p>
              </w:tc>
            </w:tr>
          </w:tbl>
          <w:p/>
        </w:tc>
      </w:tr>
    </w:tbl>
    <w:p>
      <w:pPr>
        <w:sectPr>
          <w:type w:val="continuous"/>
          <w:pgSz w:w="12240" w:h="15840"/>
          <w:pgMar w:left="1440" w:right="1440" w:gutter="0" w:header="0" w:top="1440" w:footer="1440" w:bottom="2016"/>
          <w:formProt w:val="false"/>
          <w:textDirection w:val="lrTb"/>
          <w:docGrid w:type="default" w:linePitch="600" w:charSpace="32768"/>
        </w:sectPr>
      </w:pPr>
    </w:p>
    <w:p>
      <w:pPr>
        <w:pStyle w:val="TableCaption"/>
        <w:bidi w:val="0"/>
        <w:jc w:val="left"/>
        <w:rPr/>
      </w:pPr>
      <w:r>
        <w:rPr/>
        <w:t>Concepts with associated keywords used in Google Scholar search strategy.</w:t>
      </w:r>
    </w:p>
    <w:tbl>
      <w:tblPr>
        <w:tblW w:w="5000" w:type="pct"/>
        <w:jc w:val="left"/>
        <w:tblInd w:w="0" w:type="dxa"/>
        <w:tblLayout w:type="fixed"/>
        <w:tblCellMar>
          <w:top w:w="0" w:type="dxa"/>
          <w:left w:w="0" w:type="dxa"/>
          <w:bottom w:w="0" w:type="dxa"/>
          <w:right w:w="0" w:type="dxa"/>
        </w:tblCellMar>
      </w:tblPr>
      <w:tblGrid>
        <w:gridCol w:w="3120"/>
        <w:gridCol w:w="3120"/>
        <w:gridCol w:w="3120"/>
      </w:tblGrid>
      <w:tr>
        <w:trPr>
          <w:tblHeader w:val="true"/>
        </w:trPr>
        <w:tc>
          <w:tcPr>
            <w:tcW w:w="3120" w:type="dxa"/>
            <w:tcBorders/>
          </w:tcPr>
          <w:p>
            <w:pPr>
              <w:pStyle w:val="TableHeading"/>
              <w:bidi w:val="0"/>
              <w:jc w:val="left"/>
              <w:rPr>
                <w:b/>
                <w:bCs/>
              </w:rPr>
            </w:pPr>
            <w:r>
              <w:rPr>
                <w:b/>
                <w:bCs/>
              </w:rPr>
              <w:t>Concept</w:t>
            </w:r>
          </w:p>
        </w:tc>
        <w:tc>
          <w:tcPr>
            <w:tcW w:w="3120" w:type="dxa"/>
            <w:tcBorders/>
          </w:tcPr>
          <w:p>
            <w:pPr>
              <w:pStyle w:val="TableHeading"/>
              <w:bidi w:val="0"/>
              <w:jc w:val="left"/>
              <w:rPr>
                <w:b/>
                <w:bCs/>
              </w:rPr>
            </w:pPr>
            <w:r>
              <w:rPr>
                <w:b/>
                <w:bCs/>
              </w:rPr>
              <w:t>Keywords</w:t>
            </w:r>
          </w:p>
        </w:tc>
        <w:tc>
          <w:tcPr>
            <w:tcW w:w="3120" w:type="dxa"/>
            <w:tcBorders/>
          </w:tcPr>
          <w:p>
            <w:pPr>
              <w:pStyle w:val="TableHeading"/>
              <w:bidi w:val="0"/>
              <w:jc w:val="left"/>
              <w:rPr>
                <w:b/>
                <w:bCs/>
              </w:rPr>
            </w:pPr>
            <w:r>
              <w:rPr>
                <w:b/>
                <w:bCs/>
              </w:rPr>
              <w:t>Search Field</w:t>
            </w:r>
          </w:p>
        </w:tc>
      </w:tr>
      <w:tr>
        <w:trPr/>
        <w:tc>
          <w:tcPr>
            <w:tcW w:w="3120" w:type="dxa"/>
            <w:tcBorders/>
          </w:tcPr>
          <w:p>
            <w:pPr>
              <w:pStyle w:val="TableContents"/>
              <w:suppressLineNumbers/>
              <w:bidi w:val="0"/>
              <w:ind w:left="43" w:right="43" w:hanging="0"/>
              <w:jc w:val="left"/>
              <w:rPr/>
            </w:pPr>
            <w:r>
              <w:rPr/>
              <w:t>Foreign Bodies</w:t>
            </w:r>
          </w:p>
        </w:tc>
        <w:tc>
          <w:tcPr>
            <w:tcW w:w="3120" w:type="dxa"/>
            <w:tcBorders/>
          </w:tcPr>
          <w:p>
            <w:pPr>
              <w:pStyle w:val="TableCaption"/>
              <w:bidi w:val="0"/>
              <w:spacing w:before="120" w:after="120"/>
              <w:jc w:val="left"/>
              <w:rPr/>
            </w:pPr>
            <w:r>
              <w:rPr/>
              <w:t>Concepts with associated keywords used in Google Scholar search strategy.</w:t>
            </w:r>
          </w:p>
          <w:tbl>
            <w:tblPr>
              <w:tblW w:w="5000" w:type="pct"/>
              <w:jc w:val="left"/>
              <w:tblInd w:w="0" w:type="dxa"/>
              <w:tblLayout w:type="fixed"/>
              <w:tblCellMar>
                <w:top w:w="0" w:type="dxa"/>
                <w:left w:w="0" w:type="dxa"/>
                <w:bottom w:w="0" w:type="dxa"/>
                <w:right w:w="0" w:type="dxa"/>
              </w:tblCellMar>
            </w:tblPr>
            <w:tblGrid>
              <w:gridCol w:w="3120"/>
            </w:tblGrid>
            <w:tr>
              <w:trPr/>
              <w:tc>
                <w:tcPr>
                  <w:tcW w:w="3120" w:type="dxa"/>
                  <w:tcBorders/>
                </w:tcPr>
                <w:p>
                  <w:pPr>
                    <w:pStyle w:val="TableContents"/>
                    <w:suppressLineNumbers/>
                    <w:bidi w:val="0"/>
                    <w:ind w:left="43" w:right="43" w:hanging="0"/>
                    <w:jc w:val="left"/>
                    <w:rPr/>
                  </w:pPr>
                  <w:r>
                    <w:rPr/>
                    <w:t>"foreign obj*"</w:t>
                  </w:r>
                </w:p>
              </w:tc>
            </w:tr>
            <w:tr>
              <w:trPr/>
              <w:tc>
                <w:tcPr>
                  <w:tcW w:w="3120" w:type="dxa"/>
                  <w:tcBorders/>
                </w:tcPr>
                <w:p>
                  <w:pPr>
                    <w:pStyle w:val="TableContents"/>
                    <w:suppressLineNumbers/>
                    <w:bidi w:val="0"/>
                    <w:ind w:left="43" w:right="43" w:hanging="0"/>
                    <w:jc w:val="left"/>
                    <w:rPr/>
                  </w:pPr>
                  <w:r>
                    <w:rPr/>
                    <w:t>"foreign bod*"</w:t>
                  </w:r>
                </w:p>
              </w:tc>
            </w:tr>
          </w:tbl>
          <w:p/>
        </w:tc>
        <w:tc>
          <w:tcPr>
            <w:tcW w:w="3120" w:type="dxa"/>
            <w:tcBorders/>
          </w:tcPr>
          <w:p>
            <w:pPr>
              <w:pStyle w:val="TableContents"/>
              <w:suppressLineNumbers/>
              <w:bidi w:val="0"/>
              <w:ind w:left="43" w:right="43" w:hanging="0"/>
              <w:jc w:val="left"/>
              <w:rPr/>
            </w:pPr>
            <w:r>
              <w:rPr/>
              <w:t>–</w:t>
            </w:r>
          </w:p>
        </w:tc>
      </w:tr>
      <w:tr>
        <w:trPr/>
        <w:tc>
          <w:tcPr>
            <w:tcW w:w="3120" w:type="dxa"/>
            <w:tcBorders/>
          </w:tcPr>
          <w:p>
            <w:pPr>
              <w:pStyle w:val="TableContents"/>
              <w:suppressLineNumbers/>
              <w:bidi w:val="0"/>
              <w:ind w:left="43" w:right="43" w:hanging="0"/>
              <w:jc w:val="left"/>
              <w:rPr/>
            </w:pPr>
            <w:r>
              <w:rPr/>
              <w:t>Intentional Ingestion / Self-harm</w:t>
            </w:r>
          </w:p>
        </w:tc>
        <w:tc>
          <w:tcPr>
            <w:tcW w:w="3120" w:type="dxa"/>
            <w:tcBorders/>
          </w:tcPr>
          <w:p>
            <w:pPr>
              <w:pStyle w:val="TableCaption"/>
              <w:bidi w:val="0"/>
              <w:spacing w:before="120" w:after="120"/>
              <w:jc w:val="left"/>
              <w:rPr/>
            </w:pPr>
            <w:r>
              <w:rPr/>
              <w:t>Concepts with associated keywords used in Google Scholar search strategy.</w:t>
            </w:r>
          </w:p>
          <w:tbl>
            <w:tblPr>
              <w:tblW w:w="5000" w:type="pct"/>
              <w:jc w:val="left"/>
              <w:tblInd w:w="0" w:type="dxa"/>
              <w:tblLayout w:type="fixed"/>
              <w:tblCellMar>
                <w:top w:w="0" w:type="dxa"/>
                <w:left w:w="0" w:type="dxa"/>
                <w:bottom w:w="0" w:type="dxa"/>
                <w:right w:w="0" w:type="dxa"/>
              </w:tblCellMar>
            </w:tblPr>
            <w:tblGrid>
              <w:gridCol w:w="3120"/>
            </w:tblGrid>
            <w:tr>
              <w:trPr/>
              <w:tc>
                <w:tcPr>
                  <w:tcW w:w="3120" w:type="dxa"/>
                  <w:tcBorders/>
                </w:tcPr>
                <w:p>
                  <w:pPr>
                    <w:pStyle w:val="TableContents"/>
                    <w:suppressLineNumbers/>
                    <w:bidi w:val="0"/>
                    <w:ind w:left="43" w:right="43" w:hanging="0"/>
                    <w:jc w:val="left"/>
                    <w:rPr/>
                  </w:pPr>
                  <w:r>
                    <w:rPr/>
                    <w:t>"intent*"</w:t>
                  </w:r>
                </w:p>
              </w:tc>
            </w:tr>
            <w:tr>
              <w:trPr/>
              <w:tc>
                <w:tcPr>
                  <w:tcW w:w="3120" w:type="dxa"/>
                  <w:tcBorders/>
                </w:tcPr>
                <w:p>
                  <w:pPr>
                    <w:pStyle w:val="TableContents"/>
                    <w:suppressLineNumbers/>
                    <w:bidi w:val="0"/>
                    <w:ind w:left="43" w:right="43" w:hanging="0"/>
                    <w:jc w:val="left"/>
                    <w:rPr/>
                  </w:pPr>
                  <w:r>
                    <w:rPr/>
                    <w:t>"deliberate*"</w:t>
                  </w:r>
                </w:p>
              </w:tc>
            </w:tr>
            <w:tr>
              <w:trPr/>
              <w:tc>
                <w:tcPr>
                  <w:tcW w:w="3120" w:type="dxa"/>
                  <w:tcBorders/>
                </w:tcPr>
                <w:p>
                  <w:pPr>
                    <w:pStyle w:val="TableContents"/>
                    <w:suppressLineNumbers/>
                    <w:bidi w:val="0"/>
                    <w:ind w:left="43" w:right="43" w:hanging="0"/>
                    <w:jc w:val="left"/>
                    <w:rPr/>
                  </w:pPr>
                  <w:r>
                    <w:rPr/>
                    <w:t>"purpose*"</w:t>
                  </w:r>
                </w:p>
              </w:tc>
            </w:tr>
            <w:tr>
              <w:trPr/>
              <w:tc>
                <w:tcPr>
                  <w:tcW w:w="3120" w:type="dxa"/>
                  <w:tcBorders/>
                </w:tcPr>
                <w:p>
                  <w:pPr>
                    <w:pStyle w:val="TableContents"/>
                    <w:suppressLineNumbers/>
                    <w:bidi w:val="0"/>
                    <w:ind w:left="43" w:right="43" w:hanging="0"/>
                    <w:jc w:val="left"/>
                    <w:rPr/>
                  </w:pPr>
                  <w:r>
                    <w:rPr/>
                    <w:t>"self-injur*"</w:t>
                  </w:r>
                </w:p>
              </w:tc>
            </w:tr>
            <w:tr>
              <w:trPr/>
              <w:tc>
                <w:tcPr>
                  <w:tcW w:w="3120" w:type="dxa"/>
                  <w:tcBorders/>
                </w:tcPr>
                <w:p>
                  <w:pPr>
                    <w:pStyle w:val="TableContents"/>
                    <w:suppressLineNumbers/>
                    <w:bidi w:val="0"/>
                    <w:ind w:left="43" w:right="43" w:hanging="0"/>
                    <w:jc w:val="left"/>
                    <w:rPr/>
                  </w:pPr>
                  <w:r>
                    <w:rPr/>
                    <w:t>"selfharm*"</w:t>
                  </w:r>
                </w:p>
              </w:tc>
            </w:tr>
            <w:tr>
              <w:trPr/>
              <w:tc>
                <w:tcPr>
                  <w:tcW w:w="3120" w:type="dxa"/>
                  <w:tcBorders/>
                </w:tcPr>
                <w:p>
                  <w:pPr>
                    <w:pStyle w:val="TableContents"/>
                    <w:suppressLineNumbers/>
                    <w:bidi w:val="0"/>
                    <w:ind w:left="43" w:right="43" w:hanging="0"/>
                    <w:jc w:val="left"/>
                    <w:rPr/>
                  </w:pPr>
                  <w:r>
                    <w:rPr/>
                    <w:t>"self-harm*"</w:t>
                  </w:r>
                </w:p>
              </w:tc>
            </w:tr>
          </w:tbl>
          <w:p/>
        </w:tc>
        <w:tc>
          <w:tcPr>
            <w:tcW w:w="3120" w:type="dxa"/>
            <w:tcBorders/>
          </w:tcPr>
          <w:p>
            <w:pPr>
              <w:pStyle w:val="TableContents"/>
              <w:suppressLineNumbers/>
              <w:bidi w:val="0"/>
              <w:ind w:left="43" w:right="43" w:hanging="0"/>
              <w:jc w:val="left"/>
              <w:rPr/>
            </w:pPr>
            <w:r>
              <w:rPr/>
              <w:t>–</w:t>
            </w:r>
          </w:p>
        </w:tc>
      </w:tr>
      <w:tr>
        <w:trPr/>
        <w:tc>
          <w:tcPr>
            <w:tcW w:w="3120" w:type="dxa"/>
            <w:tcBorders/>
          </w:tcPr>
          <w:p>
            <w:pPr>
              <w:pStyle w:val="TableContents"/>
              <w:suppressLineNumbers/>
              <w:bidi w:val="0"/>
              <w:ind w:left="43" w:right="43" w:hanging="0"/>
              <w:jc w:val="left"/>
              <w:rPr/>
            </w:pPr>
            <w:r>
              <w:rPr/>
              <w:t>Ingestion Behavior</w:t>
            </w:r>
          </w:p>
        </w:tc>
        <w:tc>
          <w:tcPr>
            <w:tcW w:w="3120" w:type="dxa"/>
            <w:tcBorders/>
          </w:tcPr>
          <w:p>
            <w:pPr>
              <w:pStyle w:val="TableCaption"/>
              <w:bidi w:val="0"/>
              <w:spacing w:before="120" w:after="120"/>
              <w:jc w:val="left"/>
              <w:rPr/>
            </w:pPr>
            <w:r>
              <w:rPr/>
              <w:t>Concepts with associated keywords used in Google Scholar search strategy.</w:t>
            </w:r>
          </w:p>
          <w:tbl>
            <w:tblPr>
              <w:tblW w:w="5000" w:type="pct"/>
              <w:jc w:val="left"/>
              <w:tblInd w:w="0" w:type="dxa"/>
              <w:tblLayout w:type="fixed"/>
              <w:tblCellMar>
                <w:top w:w="0" w:type="dxa"/>
                <w:left w:w="0" w:type="dxa"/>
                <w:bottom w:w="0" w:type="dxa"/>
                <w:right w:w="0" w:type="dxa"/>
              </w:tblCellMar>
            </w:tblPr>
            <w:tblGrid>
              <w:gridCol w:w="3120"/>
            </w:tblGrid>
            <w:tr>
              <w:trPr/>
              <w:tc>
                <w:tcPr>
                  <w:tcW w:w="3120" w:type="dxa"/>
                  <w:tcBorders/>
                </w:tcPr>
                <w:p>
                  <w:pPr>
                    <w:pStyle w:val="TableContents"/>
                    <w:suppressLineNumbers/>
                    <w:bidi w:val="0"/>
                    <w:ind w:left="43" w:right="43" w:hanging="0"/>
                    <w:jc w:val="left"/>
                    <w:rPr/>
                  </w:pPr>
                  <w:r>
                    <w:rPr/>
                    <w:t>"ingest*"</w:t>
                  </w:r>
                </w:p>
              </w:tc>
            </w:tr>
            <w:tr>
              <w:trPr/>
              <w:tc>
                <w:tcPr>
                  <w:tcW w:w="3120" w:type="dxa"/>
                  <w:tcBorders/>
                </w:tcPr>
                <w:p>
                  <w:pPr>
                    <w:pStyle w:val="TableContents"/>
                    <w:suppressLineNumbers/>
                    <w:bidi w:val="0"/>
                    <w:ind w:left="43" w:right="43" w:hanging="0"/>
                    <w:jc w:val="left"/>
                    <w:rPr/>
                  </w:pPr>
                  <w:r>
                    <w:rPr/>
                    <w:t>"swallow*"</w:t>
                  </w:r>
                </w:p>
              </w:tc>
            </w:tr>
          </w:tbl>
          <w:p/>
        </w:tc>
        <w:tc>
          <w:tcPr>
            <w:tcW w:w="3120" w:type="dxa"/>
            <w:tcBorders/>
          </w:tcPr>
          <w:p>
            <w:pPr>
              <w:pStyle w:val="TableContents"/>
              <w:suppressLineNumbers/>
              <w:bidi w:val="0"/>
              <w:ind w:left="43" w:right="43" w:hanging="0"/>
              <w:jc w:val="left"/>
              <w:rPr/>
            </w:pPr>
            <w:r>
              <w:rPr/>
              <w:t>–</w:t>
            </w:r>
          </w:p>
        </w:tc>
      </w:tr>
    </w:tbl>
    <w:p>
      <w:pPr>
        <w:sectPr>
          <w:type w:val="continuous"/>
          <w:pgSz w:w="12240" w:h="15840"/>
          <w:pgMar w:left="1440" w:right="1440" w:gutter="0" w:header="0" w:top="1440" w:footer="1440" w:bottom="2016"/>
          <w:formProt w:val="false"/>
          <w:textDirection w:val="lrTb"/>
          <w:docGrid w:type="default" w:linePitch="600" w:charSpace="32768"/>
        </w:sectPr>
      </w:pPr>
    </w:p>
    <w:p>
      <w:pPr>
        <w:pStyle w:val="Heading3"/>
        <w:tabs>
          <w:tab w:val="clear" w:pos="709"/>
          <w:tab w:val="left" w:pos="0" w:leader="none"/>
        </w:tabs>
        <w:bidi w:val="0"/>
        <w:ind w:left="0" w:hanging="0"/>
        <w:jc w:val="left"/>
        <w:rPr/>
      </w:pPr>
      <w:bookmarkStart w:id="45" w:name="pubmed-query"/>
      <w:r>
        <w:rPr/>
        <w:t>PubMed Query</w:t>
      </w:r>
      <w:bookmarkEnd w:id="45"/>
    </w:p>
    <w:p>
      <w:pPr>
        <w:pStyle w:val="Quotations"/>
        <w:bidi w:val="0"/>
        <w:ind w:left="720" w:right="0" w:hanging="0"/>
        <w:jc w:val="left"/>
        <w:rPr/>
      </w:pPr>
      <w:r>
        <w:rPr/>
        <w:t>(“Foreign Bodies”[MeSH] OR “foreign obj*” OR “foreign bod*”)</w:t>
        <w:br/>
        <w:t>AND</w:t>
        <w:br/>
        <w:t>(“Self-Injurious Behavior”[MeSH] OR “intent*” OR “deliberate*” OR “purpose*” OR “self-injur*” OR “selfharm*” OR “self-harm*”)</w:t>
        <w:br/>
        <w:t>AND</w:t>
        <w:br/>
        <w:t>(“ingest*” OR “swallow*”)</w:t>
        <w:br/>
        <w:t>AND</w:t>
        <w:br/>
        <w:t>(“Endoscopy”[MeSH] OR “Surgical Procedures, Operative”[MeSH] OR “Conservative Treatment”[MeSH] OR “Drug Therapy”[MeSH] OR “surg*” OR “endoscop*” OR “EGD” OR “OGD” OR “Esophagogastroduodenoscopy” OR “Oesophagogastroduodenoscopy” OR “manag*”)</w:t>
      </w:r>
    </w:p>
    <w:p>
      <w:pPr>
        <w:pStyle w:val="Heading3"/>
        <w:tabs>
          <w:tab w:val="clear" w:pos="709"/>
          <w:tab w:val="left" w:pos="0" w:leader="none"/>
        </w:tabs>
        <w:bidi w:val="0"/>
        <w:ind w:left="0" w:hanging="0"/>
        <w:jc w:val="left"/>
        <w:rPr/>
      </w:pPr>
      <w:bookmarkStart w:id="46" w:name="embase-query-all-fields"/>
      <w:r>
        <w:rPr/>
        <w:t>Embase Query (All Fields)</w:t>
      </w:r>
      <w:bookmarkEnd w:id="46"/>
    </w:p>
    <w:p>
      <w:pPr>
        <w:pStyle w:val="Quotations"/>
        <w:bidi w:val="0"/>
        <w:ind w:left="720" w:right="0" w:hanging="0"/>
        <w:jc w:val="left"/>
        <w:rPr/>
      </w:pPr>
      <w:r>
        <w:rPr/>
        <w:t>(’foreign body’/exp OR “foreign obj*” OR “foreign bod*”)</w:t>
        <w:br/>
        <w:t>AND</w:t>
        <w:br/>
        <w:t>(’automutilation’/exp OR “intent*” OR “deliberate*” OR “purpose*” OR “self-injur*” OR “selfharm*” OR “self-harm*”)</w:t>
        <w:br/>
        <w:t>AND</w:t>
        <w:br/>
        <w:t>(’swallowing’/exp OR “ingest*” OR “swallow*”)</w:t>
        <w:br/>
        <w:t>AND</w:t>
        <w:br/>
        <w:t>(’endoscopy’/exp OR ’surgery’/exp OR ’conservative treatment’/exp OR ’drug therapy’/exp OR “surg*” OR “endoscop*” OR “EGD” OR “OGD” OR “Esophagogastroduodenoscopy” OR “Oesophagogastroduodenoscopy” OR “manag*”)</w:t>
      </w:r>
    </w:p>
    <w:p>
      <w:pPr>
        <w:pStyle w:val="Heading3"/>
        <w:tabs>
          <w:tab w:val="clear" w:pos="709"/>
          <w:tab w:val="left" w:pos="0" w:leader="none"/>
        </w:tabs>
        <w:bidi w:val="0"/>
        <w:ind w:left="0" w:hanging="0"/>
        <w:jc w:val="left"/>
        <w:rPr/>
      </w:pPr>
      <w:bookmarkStart w:id="47" w:name="central-cochrane-query-all-fields"/>
      <w:r>
        <w:rPr/>
        <w:t>CENTRAL (Cochrane) Query (All Fields)</w:t>
      </w:r>
      <w:bookmarkEnd w:id="47"/>
    </w:p>
    <w:p>
      <w:pPr>
        <w:pStyle w:val="Quotations"/>
        <w:bidi w:val="0"/>
        <w:ind w:left="720" w:right="0" w:hanging="0"/>
        <w:jc w:val="left"/>
        <w:rPr/>
      </w:pPr>
      <w:r>
        <w:rPr/>
        <w:t>([mh “foreign bodies”] OR (“foreign” NEXT “obj*”) OR (“foreign” NEXT “bod*”))</w:t>
        <w:br/>
        <w:t>AND</w:t>
        <w:br/>
        <w:t>([mh “self-injurious behavior”] OR “intent*” OR “deliberate*” OR “purpose*” OR (“self” NEXT “injur*”) OR (“self” NEXT “harm*”))</w:t>
        <w:br/>
        <w:t>AND</w:t>
        <w:br/>
        <w:t>(“ingest*” OR “swallow*”)</w:t>
        <w:br/>
        <w:t>AND</w:t>
        <w:br/>
        <w:t>([mh “endoscopy”] OR [mh “surgical procedures, operative”] OR [mh “conservative treatment”] OR [mh “drug therapy”] OR “surg*” OR “endoscop*” OR “EGD” OR “Esophagogastroduodenoscopy” OR “Oesophagogastroduodenoscopy” OR “manag*”)</w:t>
      </w:r>
    </w:p>
    <w:p>
      <w:pPr>
        <w:pStyle w:val="Heading3"/>
        <w:tabs>
          <w:tab w:val="clear" w:pos="709"/>
          <w:tab w:val="left" w:pos="0" w:leader="none"/>
        </w:tabs>
        <w:bidi w:val="0"/>
        <w:ind w:left="0" w:hanging="0"/>
        <w:jc w:val="left"/>
        <w:rPr/>
      </w:pPr>
      <w:bookmarkStart w:id="48" w:name="web-of-science-query"/>
      <w:r>
        <w:rPr/>
        <w:t>Web of Science Query</w:t>
      </w:r>
      <w:bookmarkEnd w:id="48"/>
    </w:p>
    <w:p>
      <w:pPr>
        <w:pStyle w:val="Firstparagraph"/>
        <w:bidi w:val="0"/>
        <w:jc w:val="left"/>
        <w:rPr/>
      </w:pPr>
      <w:r>
        <w:rPr>
          <w:b/>
          <w:bCs/>
        </w:rPr>
        <w:t>Link:</w:t>
      </w:r>
      <w:r>
        <w:rPr/>
        <w:t xml:space="preserve"> </w:t>
      </w:r>
      <w:hyperlink r:id="rId16">
        <w:r>
          <w:rPr>
            <w:rStyle w:val="InternetLink"/>
          </w:rPr>
          <w:t>https://www.webofscience.com/wos/woscc/summary/4da44d48-3e09-4a94-a3bd-ff8139e94859-01387ccd63/relevance/1</w:t>
        </w:r>
      </w:hyperlink>
    </w:p>
    <w:p>
      <w:pPr>
        <w:pStyle w:val="Quotations"/>
        <w:bidi w:val="0"/>
        <w:ind w:left="720" w:right="0" w:hanging="0"/>
        <w:jc w:val="left"/>
        <w:rPr/>
      </w:pPr>
      <w:r>
        <w:rPr/>
        <w:t>ALL=(“foreign obj*” OR “foreign bod*”)</w:t>
        <w:br/>
        <w:t>AND</w:t>
        <w:br/>
        <w:t>ALL=(“automutilation” OR “intent*” OR “deliberate*” OR “purpose*” OR “self-injur*” OR “selfharm*” OR “self-harm*”)</w:t>
        <w:br/>
        <w:t>AND</w:t>
        <w:br/>
        <w:t>ALL=(“swallowing” OR “ingest*” OR “swallow*”)</w:t>
        <w:br/>
        <w:t>AND</w:t>
        <w:br/>
        <w:t>ALL=(“endoscopy” OR “surgery” OR “conservative treatment” OR “drug therapy” OR “surg*” OR “endoscop*” OR “EGD” OR “Esophagogastroduodenoscopy” OR “Oesophagogastroduodenoscopy” OR “manag*”)</w:t>
      </w:r>
    </w:p>
    <w:p>
      <w:pPr>
        <w:pStyle w:val="Heading3"/>
        <w:tabs>
          <w:tab w:val="clear" w:pos="709"/>
          <w:tab w:val="left" w:pos="0" w:leader="none"/>
        </w:tabs>
        <w:bidi w:val="0"/>
        <w:ind w:left="0" w:hanging="0"/>
        <w:jc w:val="left"/>
        <w:rPr/>
      </w:pPr>
      <w:bookmarkStart w:id="49" w:name="scopus-query"/>
      <w:r>
        <w:rPr/>
        <w:t>Scopus Query</w:t>
      </w:r>
      <w:bookmarkEnd w:id="49"/>
    </w:p>
    <w:p>
      <w:pPr>
        <w:pStyle w:val="Quotations"/>
        <w:bidi w:val="0"/>
        <w:ind w:left="720" w:right="0" w:hanging="0"/>
        <w:jc w:val="left"/>
        <w:rPr/>
      </w:pPr>
      <w:r>
        <w:rPr/>
        <w:t>ALL (“foreign PRE/0 obj*” OR “foreign PRE/0 bod*”)</w:t>
        <w:br/>
        <w:t>AND</w:t>
        <w:br/>
        <w:t>ALL (“intent*” OR “deliberate*” OR “purpose*” OR “self PRE/0 injur*” OR “self PRE/0 harm*”)</w:t>
        <w:br/>
        <w:t>AND</w:t>
        <w:br/>
        <w:t>ALL (“ingest*” OR “swallow*”)</w:t>
        <w:br/>
        <w:t>AND</w:t>
        <w:br/>
        <w:t>ALL (“endoscopy” OR “surgery” OR “conservative” OR “treatment” OR “drug” OR “therapy” OR “surg*” OR “endoscop*” OR “EGD” OR “Esophagogastroduodenoscopy” OR “Oesophagogastroduodenoscopy” OR “manag*”)</w:t>
      </w:r>
    </w:p>
    <w:p>
      <w:pPr>
        <w:pStyle w:val="Heading3"/>
        <w:tabs>
          <w:tab w:val="clear" w:pos="709"/>
          <w:tab w:val="left" w:pos="0" w:leader="none"/>
        </w:tabs>
        <w:bidi w:val="0"/>
        <w:ind w:left="0" w:hanging="0"/>
        <w:jc w:val="left"/>
        <w:rPr/>
      </w:pPr>
      <w:bookmarkStart w:id="50" w:name="psycinfo-query"/>
      <w:r>
        <w:rPr/>
        <w:t>PsycINFO Query</w:t>
      </w:r>
      <w:bookmarkEnd w:id="50"/>
    </w:p>
    <w:p>
      <w:pPr>
        <w:pStyle w:val="Firstparagraph"/>
        <w:bidi w:val="0"/>
        <w:jc w:val="left"/>
        <w:rPr/>
      </w:pPr>
      <w:r>
        <w:rPr>
          <w:b/>
          <w:bCs/>
        </w:rPr>
        <w:t>Link:</w:t>
      </w:r>
      <w:r>
        <w:rPr/>
        <w:t xml:space="preserve"> </w:t>
      </w:r>
      <w:hyperlink r:id="rId17">
        <w:r>
          <w:rPr>
            <w:rStyle w:val="InternetLink"/>
          </w:rPr>
          <w:t>https://search-ebscohost-com.ezproxy.library.qmul.ac.uk/login.aspx?direct=true&amp;db=psyh&amp;bquery=(foreign+obj*+OR+foreign+bod*)+AND+(DE+%26quot%3bNonsuicidal+Self-Injury%26quot%3b+OR+automutilation+OR+intent*+OR+deliberate*+OR+purpose*+OR+self+injur*+OR+self+harm*)+AND+(DE+%26quot%3bIngestion%26quot%3b+OR+ingest*+OR+swallow*)+AND+(DE+%26quot%3bSurgery%26quot%3b+OR+endoscop*+OR+conservative+treatment+OR+drug+therapy+surg*+OR+endoscop*+OR+egd+OR+esophagogastroduodenoscopy+OR+oesophagogastroduodenoscopy+OR+manag*)&amp;type=0&amp;searchMode=Standard&amp;site=ehost-live</w:t>
        </w:r>
      </w:hyperlink>
    </w:p>
    <w:p>
      <w:pPr>
        <w:pStyle w:val="Quotations"/>
        <w:bidi w:val="0"/>
        <w:ind w:left="720" w:right="0" w:hanging="0"/>
        <w:jc w:val="left"/>
        <w:rPr/>
      </w:pPr>
      <w:r>
        <w:rPr/>
        <w:t>(“foreign obj*” OR “foreign bod*”)</w:t>
        <w:br/>
        <w:t>AND</w:t>
        <w:br/>
        <w:t>(DE “Nonsuicidal Self-Injury” OR “automutilation” OR “intent*” OR “deliberate*” OR “purpose*” OR “self injur*” OR “self harm*”)</w:t>
        <w:br/>
        <w:t>AND</w:t>
        <w:br/>
        <w:t>(DE “Ingestion” OR “ingest*” OR “swallow*”)</w:t>
        <w:br/>
        <w:t>AND</w:t>
        <w:br/>
        <w:t>(DE “Surgery” OR “endoscop*” OR “conservative treatment” OR “drug therapy” OR “surg*” OR “endoscop*” OR “EGD” OR “Esophagogastroduodenoscopy” OR “Oesophagogastroduodenoscopy” OR “manag*”)</w:t>
      </w:r>
    </w:p>
    <w:p>
      <w:pPr>
        <w:pStyle w:val="Heading2"/>
        <w:tabs>
          <w:tab w:val="clear" w:pos="709"/>
          <w:tab w:val="left" w:pos="0" w:leader="none"/>
        </w:tabs>
        <w:bidi w:val="0"/>
        <w:ind w:left="0" w:hanging="0"/>
        <w:jc w:val="left"/>
        <w:rPr/>
      </w:pPr>
      <w:bookmarkStart w:id="51" w:name="grey-literature"/>
      <w:r>
        <w:rPr/>
        <w:t>Grey Literature</w:t>
      </w:r>
      <w:bookmarkEnd w:id="51"/>
    </w:p>
    <w:p>
      <w:pPr>
        <w:pStyle w:val="Heading3"/>
        <w:tabs>
          <w:tab w:val="clear" w:pos="709"/>
          <w:tab w:val="left" w:pos="0" w:leader="none"/>
        </w:tabs>
        <w:bidi w:val="0"/>
        <w:ind w:left="0" w:hanging="0"/>
        <w:jc w:val="left"/>
        <w:rPr/>
      </w:pPr>
      <w:bookmarkStart w:id="52" w:name="google-scholar"/>
      <w:r>
        <w:rPr/>
        <w:t>Google Scholar</w:t>
      </w:r>
      <w:bookmarkEnd w:id="52"/>
    </w:p>
    <w:p>
      <w:pPr>
        <w:pStyle w:val="Quotations"/>
        <w:bidi w:val="0"/>
        <w:ind w:left="720" w:right="0" w:hanging="0"/>
        <w:jc w:val="left"/>
        <w:rPr/>
      </w:pPr>
      <w:r>
        <w:rPr/>
        <w:t>(“foreign obj*” OR “foreign bod*”)</w:t>
        <w:br/>
        <w:t>AND</w:t>
        <w:br/>
        <w:t>(“intent*” OR “deliberate*” OR “purpose*” OR “self-injur*” OR “selfharm*” OR “self-harm*”)</w:t>
        <w:br/>
        <w:t>AND</w:t>
        <w:br/>
        <w:t>(“ingest*” OR “swallow*”)</w:t>
      </w:r>
    </w:p>
    <w:p>
      <w:pPr>
        <w:pStyle w:val="Heading2"/>
        <w:tabs>
          <w:tab w:val="clear" w:pos="709"/>
          <w:tab w:val="left" w:pos="0" w:leader="none"/>
        </w:tabs>
        <w:bidi w:val="0"/>
        <w:ind w:left="0" w:hanging="0"/>
        <w:jc w:val="left"/>
        <w:rPr/>
      </w:pPr>
      <w:bookmarkStart w:id="53" w:name="appendix%3Ascreening_results"/>
      <w:r>
        <w:rPr/>
        <w:t>Screening Process</w:t>
      </w:r>
      <w:bookmarkEnd w:id="53"/>
    </w:p>
    <w:p>
      <w:pPr>
        <w:pStyle w:val="Firstparagraph"/>
        <w:bidi w:val="0"/>
        <w:jc w:val="left"/>
        <w:rPr/>
      </w:pPr>
      <w:r>
        <w:rPr/>
        <w:t>A total of 808 records were identified through initial database searches: PubMed (317), Web of Science (277), Google Scholar (135), Embase (25), SCOPUS (24), PsycINFO (16), and Cochrane (14). 316 duplicates were identified and removed.</w:t>
      </w:r>
    </w:p>
    <w:p>
      <w:pPr>
        <w:pStyle w:val="TextBody"/>
        <w:bidi w:val="0"/>
        <w:spacing w:before="86" w:after="86"/>
        <w:jc w:val="left"/>
        <w:rPr/>
      </w:pPr>
      <w:r>
        <w:rPr/>
        <w:t>Title and abstract screening was undertaken, with JGE reviewing all 492 records. A random sample of 50 records was generated for independent screening MS. Cohen’s Kappa was calculated for inter-reviewer agreement between JGE and MS, yielding a value of 0.38, indicating fair agreement. Where JGE and MS disagreed, 16 records were reviewed by GC. In total, 176 records were excluded, leaving 316 for full text review.</w:t>
      </w:r>
    </w:p>
    <w:p>
      <w:pPr>
        <w:pStyle w:val="TextBody"/>
        <w:bidi w:val="0"/>
        <w:spacing w:before="86" w:after="86"/>
        <w:jc w:val="left"/>
        <w:rPr/>
      </w:pPr>
      <w:r>
        <w:rPr/>
        <w:t>During full text review, JGE reviewed all 316 records. A random sample of 32 records was generated for independent review by MS. Inter-reviewer agreement was again calculated using Cohen’s Kappa, yielding a value of 0.21, indicating fair agreement. Where JGE and MS disagreed, 5 records were reviewed by GC. In total, 276 records were excluded during full text review. 40 records were included and proceeded to bibliography search.</w:t>
      </w:r>
    </w:p>
    <w:p>
      <w:pPr>
        <w:pStyle w:val="TextBody"/>
        <w:bidi w:val="0"/>
        <w:spacing w:before="86" w:after="86"/>
        <w:jc w:val="left"/>
        <w:rPr/>
      </w:pPr>
      <w:r>
        <w:rPr/>
        <w:t>The bibliographies of the 40 included papers were searched by manually JGE. Relevant bibliography items were identified, collated, and evaluated against the eligibility criteria, yielding 194 results.</w:t>
      </w:r>
    </w:p>
    <w:p>
      <w:pPr>
        <w:pStyle w:val="TextBody"/>
        <w:bidi w:val="0"/>
        <w:spacing w:before="86" w:after="86"/>
        <w:jc w:val="left"/>
        <w:rPr/>
      </w:pPr>
      <w:r>
        <w:rPr/>
        <w:t>These 194 results were reviewed by JGE. 164 bibliography search records were excluded, leaving 30 for inclusion.</w:t>
      </w:r>
    </w:p>
    <w:p>
      <w:pPr>
        <w:pStyle w:val="TextBody"/>
        <w:bidi w:val="0"/>
        <w:spacing w:before="86" w:after="86"/>
        <w:jc w:val="left"/>
        <w:rPr/>
      </w:pPr>
      <w:r>
        <w:rPr/>
        <w:t>Therefore, a total of 70 records were included in this study and proceeded to bias assessment. This process is illustrated in Figure </w:t>
      </w:r>
      <w:hyperlink w:anchor="fig:prisma">
        <w:r>
          <w:rPr>
            <w:rStyle w:val="InternetLink"/>
          </w:rPr>
          <w:t>[fig:prisma]</w:t>
        </w:r>
      </w:hyperlink>
      <w:r>
        <w:rPr/>
        <w:t>.</w:t>
      </w:r>
    </w:p>
    <w:p>
      <w:pPr>
        <w:pStyle w:val="Heading2"/>
        <w:tabs>
          <w:tab w:val="clear" w:pos="709"/>
          <w:tab w:val="left" w:pos="0" w:leader="none"/>
        </w:tabs>
        <w:bidi w:val="0"/>
        <w:ind w:left="0" w:hanging="0"/>
        <w:jc w:val="left"/>
        <w:rPr/>
      </w:pPr>
      <w:bookmarkStart w:id="54" w:name="appendix%3Adata_extraction"/>
      <w:r>
        <w:rPr/>
        <w:t>Data Extraction</w:t>
      </w:r>
      <w:bookmarkEnd w:id="54"/>
    </w:p>
    <w:p>
      <w:pPr>
        <w:sectPr>
          <w:type w:val="continuous"/>
          <w:pgSz w:w="12240" w:h="15840"/>
          <w:pgMar w:left="1440" w:right="1440" w:gutter="0" w:header="0" w:top="1440" w:footer="1440" w:bottom="2016"/>
          <w:pgNumType w:fmt="decimal"/>
          <w:formProt w:val="false"/>
          <w:textDirection w:val="lrTb"/>
          <w:docGrid w:type="default" w:linePitch="600" w:charSpace="32768"/>
        </w:sectPr>
      </w:pPr>
    </w:p>
    <w:p>
      <w:pPr>
        <w:pStyle w:val="TableCaption"/>
        <w:bidi w:val="0"/>
        <w:jc w:val="left"/>
        <w:rPr/>
      </w:pPr>
      <w:r>
        <w:rPr/>
        <w:t>Variables used for case report data extraction. Aggregates of which where used to create Variable_Rate and Variable_Cases.</w:t>
      </w:r>
    </w:p>
    <w:tbl>
      <w:tblPr>
        <w:tblW w:w="5000" w:type="pct"/>
        <w:jc w:val="left"/>
        <w:tblInd w:w="0" w:type="dxa"/>
        <w:tblLayout w:type="fixed"/>
        <w:tblCellMar>
          <w:top w:w="0" w:type="dxa"/>
          <w:left w:w="0" w:type="dxa"/>
          <w:bottom w:w="0" w:type="dxa"/>
          <w:right w:w="0" w:type="dxa"/>
        </w:tblCellMar>
      </w:tblPr>
      <w:tblGrid>
        <w:gridCol w:w="4679"/>
        <w:gridCol w:w="4681"/>
      </w:tblGrid>
      <w:tr>
        <w:trPr>
          <w:tblHeader w:val="true"/>
        </w:trPr>
        <w:tc>
          <w:tcPr>
            <w:tcW w:w="4679" w:type="dxa"/>
            <w:tcBorders/>
          </w:tcPr>
          <w:p>
            <w:pPr>
              <w:pStyle w:val="TableHeading"/>
              <w:bidi w:val="0"/>
              <w:jc w:val="left"/>
              <w:rPr>
                <w:b/>
                <w:bCs/>
              </w:rPr>
            </w:pPr>
            <w:r>
              <w:rPr>
                <w:b/>
                <w:bCs/>
              </w:rPr>
              <w:t>Variable</w:t>
            </w:r>
          </w:p>
        </w:tc>
        <w:tc>
          <w:tcPr>
            <w:tcW w:w="4681" w:type="dxa"/>
            <w:tcBorders/>
          </w:tcPr>
          <w:p>
            <w:pPr>
              <w:pStyle w:val="TableHeading"/>
              <w:bidi w:val="0"/>
              <w:jc w:val="left"/>
              <w:rPr>
                <w:b/>
                <w:bCs/>
              </w:rPr>
            </w:pPr>
            <w:r>
              <w:rPr>
                <w:b/>
                <w:bCs/>
              </w:rPr>
              <w:t>Definition</w:t>
            </w:r>
          </w:p>
        </w:tc>
      </w:tr>
      <w:tr>
        <w:trPr/>
        <w:tc>
          <w:tcPr>
            <w:tcW w:w="4679" w:type="dxa"/>
            <w:tcBorders/>
          </w:tcPr>
          <w:p>
            <w:pPr>
              <w:pStyle w:val="TableContents"/>
              <w:suppressLineNumbers/>
              <w:bidi w:val="0"/>
              <w:ind w:left="43" w:right="43" w:hanging="0"/>
              <w:jc w:val="left"/>
              <w:rPr/>
            </w:pPr>
            <w:r>
              <w:rPr/>
              <w:t>Is_Prisoner</w:t>
            </w:r>
          </w:p>
        </w:tc>
        <w:tc>
          <w:tcPr>
            <w:tcW w:w="4681" w:type="dxa"/>
            <w:tcBorders/>
          </w:tcPr>
          <w:p>
            <w:pPr>
              <w:pStyle w:val="TableContents"/>
              <w:suppressLineNumbers/>
              <w:bidi w:val="0"/>
              <w:ind w:left="43" w:right="43" w:hanging="0"/>
              <w:jc w:val="left"/>
              <w:rPr/>
            </w:pPr>
            <w:r>
              <w:rPr/>
              <w:t>Documented in prison, police custody, or detained (including immigration detention) at the time of the encounter; ’N’ if not detained; ’UK’ if unknown.</w:t>
            </w:r>
          </w:p>
        </w:tc>
      </w:tr>
      <w:tr>
        <w:trPr/>
        <w:tc>
          <w:tcPr>
            <w:tcW w:w="4679" w:type="dxa"/>
            <w:tcBorders/>
          </w:tcPr>
          <w:p>
            <w:pPr>
              <w:pStyle w:val="TableContents"/>
              <w:suppressLineNumbers/>
              <w:bidi w:val="0"/>
              <w:ind w:left="43" w:right="43" w:hanging="0"/>
              <w:jc w:val="left"/>
              <w:rPr/>
            </w:pPr>
            <w:r>
              <w:rPr/>
              <w:t>Psych_Hx</w:t>
            </w:r>
          </w:p>
        </w:tc>
        <w:tc>
          <w:tcPr>
            <w:tcW w:w="4681" w:type="dxa"/>
            <w:tcBorders/>
          </w:tcPr>
          <w:p>
            <w:pPr>
              <w:pStyle w:val="TableContents"/>
              <w:suppressLineNumbers/>
              <w:bidi w:val="0"/>
              <w:ind w:left="43" w:right="43" w:hanging="0"/>
              <w:jc w:val="left"/>
              <w:rPr/>
            </w:pPr>
            <w:r>
              <w:rPr/>
              <w:t>Documented DSM-V mental disorder (including substance-related disorders) (129); ’N’ if no diagnosis; ’UK’ if data unavailable.</w:t>
            </w:r>
          </w:p>
        </w:tc>
      </w:tr>
      <w:tr>
        <w:trPr/>
        <w:tc>
          <w:tcPr>
            <w:tcW w:w="4679" w:type="dxa"/>
            <w:tcBorders/>
          </w:tcPr>
          <w:p>
            <w:pPr>
              <w:pStyle w:val="TableContents"/>
              <w:suppressLineNumbers/>
              <w:bidi w:val="0"/>
              <w:ind w:left="43" w:right="43" w:hanging="0"/>
              <w:jc w:val="left"/>
              <w:rPr/>
            </w:pPr>
            <w:r>
              <w:rPr/>
              <w:t>Is_Displaced_Person</w:t>
            </w:r>
          </w:p>
        </w:tc>
        <w:tc>
          <w:tcPr>
            <w:tcW w:w="4681" w:type="dxa"/>
            <w:tcBorders/>
          </w:tcPr>
          <w:p>
            <w:pPr>
              <w:pStyle w:val="TableContents"/>
              <w:suppressLineNumbers/>
              <w:bidi w:val="0"/>
              <w:ind w:left="43" w:right="43" w:hanging="0"/>
              <w:jc w:val="left"/>
              <w:rPr/>
            </w:pPr>
            <w:r>
              <w:rPr/>
              <w:t>’</w:t>
            </w:r>
            <w:r>
              <w:rPr/>
              <w:t>Y’ if: meets the UN General Assembly (130) definition of ’Refugee’; or meets UNHCR (131) definition of an ’internally displaced person’; or meets the UNHCR (132) definition for ’asylum seeker’; ’N’ if not displaced; ’UK’ if unknown.</w:t>
            </w:r>
          </w:p>
        </w:tc>
      </w:tr>
      <w:tr>
        <w:trPr/>
        <w:tc>
          <w:tcPr>
            <w:tcW w:w="4679" w:type="dxa"/>
            <w:tcBorders/>
          </w:tcPr>
          <w:p>
            <w:pPr>
              <w:pStyle w:val="TableContents"/>
              <w:suppressLineNumbers/>
              <w:bidi w:val="0"/>
              <w:ind w:left="43" w:right="43" w:hanging="0"/>
              <w:jc w:val="left"/>
              <w:rPr/>
            </w:pPr>
            <w:r>
              <w:rPr/>
              <w:t>Under_Influence_Alcohol</w:t>
            </w:r>
          </w:p>
        </w:tc>
        <w:tc>
          <w:tcPr>
            <w:tcW w:w="4681" w:type="dxa"/>
            <w:tcBorders/>
          </w:tcPr>
          <w:p>
            <w:pPr>
              <w:pStyle w:val="TableContents"/>
              <w:suppressLineNumbers/>
              <w:bidi w:val="0"/>
              <w:ind w:left="43" w:right="43" w:hanging="0"/>
              <w:jc w:val="left"/>
              <w:rPr/>
            </w:pPr>
            <w:r>
              <w:rPr/>
              <w:t>Evidence, suspicion, or self-report of alcohol influence at presentation; ’N’ if no indication; ’UK’ if unknown.</w:t>
            </w:r>
          </w:p>
        </w:tc>
      </w:tr>
      <w:tr>
        <w:trPr/>
        <w:tc>
          <w:tcPr>
            <w:tcW w:w="4679" w:type="dxa"/>
            <w:tcBorders/>
          </w:tcPr>
          <w:p>
            <w:pPr>
              <w:pStyle w:val="TableContents"/>
              <w:suppressLineNumbers/>
              <w:bidi w:val="0"/>
              <w:ind w:left="43" w:right="43" w:hanging="0"/>
              <w:jc w:val="left"/>
              <w:rPr/>
            </w:pPr>
            <w:r>
              <w:rPr/>
              <w:t>Is_Psych_Inpat</w:t>
            </w:r>
          </w:p>
        </w:tc>
        <w:tc>
          <w:tcPr>
            <w:tcW w:w="4681" w:type="dxa"/>
            <w:tcBorders/>
          </w:tcPr>
          <w:p>
            <w:pPr>
              <w:pStyle w:val="TableContents"/>
              <w:suppressLineNumbers/>
              <w:bidi w:val="0"/>
              <w:ind w:left="43" w:right="43" w:hanging="0"/>
              <w:jc w:val="left"/>
              <w:rPr/>
            </w:pPr>
            <w:r>
              <w:rPr/>
              <w:t>Admitted (voluntarily or involuntarily) to a psychiatric facility/ward at encounter; ’N’ if not admitted; ’UK’ if unknown.</w:t>
            </w:r>
          </w:p>
        </w:tc>
      </w:tr>
      <w:tr>
        <w:trPr/>
        <w:tc>
          <w:tcPr>
            <w:tcW w:w="4679" w:type="dxa"/>
            <w:tcBorders/>
          </w:tcPr>
          <w:p>
            <w:pPr>
              <w:pStyle w:val="TableContents"/>
              <w:suppressLineNumbers/>
              <w:bidi w:val="0"/>
              <w:ind w:left="43" w:right="43" w:hanging="0"/>
              <w:jc w:val="left"/>
              <w:rPr/>
            </w:pPr>
            <w:r>
              <w:rPr/>
              <w:t>Severe_Disability_Hx</w:t>
            </w:r>
          </w:p>
        </w:tc>
        <w:tc>
          <w:tcPr>
            <w:tcW w:w="4681" w:type="dxa"/>
            <w:tcBorders/>
          </w:tcPr>
          <w:p>
            <w:pPr>
              <w:pStyle w:val="TableContents"/>
              <w:suppressLineNumbers/>
              <w:bidi w:val="0"/>
              <w:ind w:left="43" w:right="43" w:hanging="0"/>
              <w:jc w:val="left"/>
              <w:rPr/>
            </w:pPr>
            <w:r>
              <w:rPr/>
              <w:t>History of severe learning disability or impaired consciousness; ’N’ if absent; ’UK’ if unknown.</w:t>
            </w:r>
          </w:p>
        </w:tc>
      </w:tr>
      <w:tr>
        <w:trPr/>
        <w:tc>
          <w:tcPr>
            <w:tcW w:w="4679" w:type="dxa"/>
            <w:tcBorders/>
          </w:tcPr>
          <w:p>
            <w:pPr>
              <w:pStyle w:val="TableContents"/>
              <w:suppressLineNumbers/>
              <w:bidi w:val="0"/>
              <w:ind w:left="43" w:right="43" w:hanging="0"/>
              <w:jc w:val="left"/>
              <w:rPr/>
            </w:pPr>
            <w:r>
              <w:rPr/>
              <w:t>Previous_Ingestions</w:t>
            </w:r>
          </w:p>
        </w:tc>
        <w:tc>
          <w:tcPr>
            <w:tcW w:w="4681" w:type="dxa"/>
            <w:tcBorders/>
          </w:tcPr>
          <w:p>
            <w:pPr>
              <w:pStyle w:val="TableContents"/>
              <w:suppressLineNumbers/>
              <w:bidi w:val="0"/>
              <w:ind w:left="43" w:right="43" w:hanging="0"/>
              <w:jc w:val="left"/>
              <w:rPr/>
            </w:pPr>
            <w:r>
              <w:rPr/>
              <w:t>Prior episode of foreign-body ingestion documented; ’N’ if first ingestion; ’UK’ if history unknown.</w:t>
            </w:r>
          </w:p>
        </w:tc>
      </w:tr>
      <w:tr>
        <w:trPr/>
        <w:tc>
          <w:tcPr>
            <w:tcW w:w="4679" w:type="dxa"/>
            <w:tcBorders/>
          </w:tcPr>
          <w:p>
            <w:pPr>
              <w:pStyle w:val="TableContents"/>
              <w:suppressLineNumbers/>
              <w:bidi w:val="0"/>
              <w:ind w:left="43" w:right="43" w:hanging="0"/>
              <w:jc w:val="left"/>
              <w:rPr/>
            </w:pPr>
            <w:r>
              <w:rPr/>
              <w:t>Motivation_Intent_To_Harm</w:t>
            </w:r>
          </w:p>
        </w:tc>
        <w:tc>
          <w:tcPr>
            <w:tcW w:w="4681" w:type="dxa"/>
            <w:tcBorders/>
          </w:tcPr>
          <w:p>
            <w:pPr>
              <w:pStyle w:val="TableContents"/>
              <w:suppressLineNumbers/>
              <w:bidi w:val="0"/>
              <w:ind w:left="43" w:right="43" w:hanging="0"/>
              <w:jc w:val="left"/>
              <w:rPr/>
            </w:pPr>
            <w:r>
              <w:rPr/>
              <w:t>Ingestion intended for self-harm, self-injury, or suicide; ’N’ if other motive; ’UK’ if unclear.</w:t>
            </w:r>
          </w:p>
        </w:tc>
      </w:tr>
      <w:tr>
        <w:trPr/>
        <w:tc>
          <w:tcPr>
            <w:tcW w:w="4679" w:type="dxa"/>
            <w:tcBorders/>
          </w:tcPr>
          <w:p>
            <w:pPr>
              <w:pStyle w:val="TableContents"/>
              <w:suppressLineNumbers/>
              <w:bidi w:val="0"/>
              <w:ind w:left="43" w:right="43" w:hanging="0"/>
              <w:jc w:val="left"/>
              <w:rPr/>
            </w:pPr>
            <w:r>
              <w:rPr/>
              <w:t>Motivation_Protest</w:t>
            </w:r>
          </w:p>
        </w:tc>
        <w:tc>
          <w:tcPr>
            <w:tcW w:w="4681" w:type="dxa"/>
            <w:tcBorders/>
          </w:tcPr>
          <w:p>
            <w:pPr>
              <w:pStyle w:val="TableContents"/>
              <w:suppressLineNumbers/>
              <w:bidi w:val="0"/>
              <w:ind w:left="43" w:right="43" w:hanging="0"/>
              <w:jc w:val="left"/>
              <w:rPr/>
            </w:pPr>
            <w:r>
              <w:rPr/>
              <w:t>Ingestion as protest, demonstration, or manipulation (e.g., objection to detention conditions); ’N’ if not protest-related; ’UK’ if unclear.</w:t>
            </w:r>
          </w:p>
        </w:tc>
      </w:tr>
      <w:tr>
        <w:trPr/>
        <w:tc>
          <w:tcPr>
            <w:tcW w:w="4679" w:type="dxa"/>
            <w:tcBorders/>
          </w:tcPr>
          <w:p>
            <w:pPr>
              <w:pStyle w:val="TableContents"/>
              <w:suppressLineNumbers/>
              <w:bidi w:val="0"/>
              <w:ind w:left="43" w:right="43" w:hanging="0"/>
              <w:jc w:val="left"/>
              <w:rPr/>
            </w:pPr>
            <w:r>
              <w:rPr/>
              <w:t>Motivation_Psychiatric</w:t>
            </w:r>
          </w:p>
        </w:tc>
        <w:tc>
          <w:tcPr>
            <w:tcW w:w="4681" w:type="dxa"/>
            <w:tcBorders/>
          </w:tcPr>
          <w:p>
            <w:pPr>
              <w:pStyle w:val="TableContents"/>
              <w:suppressLineNumbers/>
              <w:bidi w:val="0"/>
              <w:ind w:left="43" w:right="43" w:hanging="0"/>
              <w:jc w:val="left"/>
              <w:rPr/>
            </w:pPr>
            <w:r>
              <w:rPr/>
              <w:t>Ingestion driven primarily by an underlying psychiatric condition (psychosis, impulsivity, etc.); ’N’ if not psychiatric; ’UK’ if unclear.</w:t>
            </w:r>
          </w:p>
        </w:tc>
      </w:tr>
      <w:tr>
        <w:trPr/>
        <w:tc>
          <w:tcPr>
            <w:tcW w:w="4679" w:type="dxa"/>
            <w:tcBorders/>
          </w:tcPr>
          <w:p>
            <w:pPr>
              <w:pStyle w:val="TableContents"/>
              <w:suppressLineNumbers/>
              <w:bidi w:val="0"/>
              <w:ind w:left="43" w:right="43" w:hanging="0"/>
              <w:jc w:val="left"/>
              <w:rPr/>
            </w:pPr>
            <w:r>
              <w:rPr/>
              <w:t>Motivation_Psychosocial</w:t>
            </w:r>
          </w:p>
        </w:tc>
        <w:tc>
          <w:tcPr>
            <w:tcW w:w="4681" w:type="dxa"/>
            <w:tcBorders/>
          </w:tcPr>
          <w:p>
            <w:pPr>
              <w:pStyle w:val="TableContents"/>
              <w:suppressLineNumbers/>
              <w:bidi w:val="0"/>
              <w:ind w:left="43" w:right="43" w:hanging="0"/>
              <w:jc w:val="left"/>
              <w:rPr/>
            </w:pPr>
            <w:r>
              <w:rPr/>
              <w:t>Ingestion motivated by social or interpersonal factors (imitative acts, shock value, body-image, safekeeping, etc.); ’N’ if not psychosocial; ’UK’ if unclear.</w:t>
            </w:r>
          </w:p>
        </w:tc>
      </w:tr>
      <w:tr>
        <w:trPr/>
        <w:tc>
          <w:tcPr>
            <w:tcW w:w="4679" w:type="dxa"/>
            <w:tcBorders/>
          </w:tcPr>
          <w:p>
            <w:pPr>
              <w:pStyle w:val="TableContents"/>
              <w:suppressLineNumbers/>
              <w:bidi w:val="0"/>
              <w:ind w:left="43" w:right="43" w:hanging="0"/>
              <w:jc w:val="left"/>
              <w:rPr/>
            </w:pPr>
            <w:r>
              <w:rPr/>
              <w:t>Motivation_Unknown</w:t>
            </w:r>
          </w:p>
        </w:tc>
        <w:tc>
          <w:tcPr>
            <w:tcW w:w="4681" w:type="dxa"/>
            <w:tcBorders/>
          </w:tcPr>
          <w:p>
            <w:pPr>
              <w:pStyle w:val="TableContents"/>
              <w:suppressLineNumbers/>
              <w:bidi w:val="0"/>
              <w:ind w:left="43" w:right="43" w:hanging="0"/>
              <w:jc w:val="left"/>
              <w:rPr/>
            </w:pPr>
            <w:r>
              <w:rPr/>
              <w:t>No clear motivation identified in documentation; ’N’ if specific motive recorded; ’UK’ if ambiguous.</w:t>
            </w:r>
          </w:p>
        </w:tc>
      </w:tr>
      <w:tr>
        <w:trPr/>
        <w:tc>
          <w:tcPr>
            <w:tcW w:w="4679" w:type="dxa"/>
            <w:tcBorders/>
          </w:tcPr>
          <w:p>
            <w:pPr>
              <w:pStyle w:val="TableContents"/>
              <w:suppressLineNumbers/>
              <w:bidi w:val="0"/>
              <w:ind w:left="43" w:right="43" w:hanging="0"/>
              <w:jc w:val="left"/>
              <w:rPr/>
            </w:pPr>
            <w:r>
              <w:rPr/>
              <w:t>Object_Button_Battery</w:t>
            </w:r>
          </w:p>
        </w:tc>
        <w:tc>
          <w:tcPr>
            <w:tcW w:w="4681" w:type="dxa"/>
            <w:tcBorders/>
          </w:tcPr>
          <w:p>
            <w:pPr>
              <w:pStyle w:val="TableContents"/>
              <w:suppressLineNumbers/>
              <w:bidi w:val="0"/>
              <w:ind w:left="43" w:right="43" w:hanging="0"/>
              <w:jc w:val="left"/>
              <w:rPr/>
            </w:pPr>
            <w:r>
              <w:rPr/>
              <w:t>Button battery ingested; ’N’ if not; ’UK’ if object type not recorded.</w:t>
            </w:r>
          </w:p>
        </w:tc>
      </w:tr>
      <w:tr>
        <w:trPr/>
        <w:tc>
          <w:tcPr>
            <w:tcW w:w="4679" w:type="dxa"/>
            <w:tcBorders/>
          </w:tcPr>
          <w:p>
            <w:pPr>
              <w:pStyle w:val="TableContents"/>
              <w:suppressLineNumbers/>
              <w:bidi w:val="0"/>
              <w:ind w:left="43" w:right="43" w:hanging="0"/>
              <w:jc w:val="left"/>
              <w:rPr/>
            </w:pPr>
            <w:r>
              <w:rPr/>
              <w:t>Object_Magnet</w:t>
            </w:r>
          </w:p>
        </w:tc>
        <w:tc>
          <w:tcPr>
            <w:tcW w:w="4681" w:type="dxa"/>
            <w:tcBorders/>
          </w:tcPr>
          <w:p>
            <w:pPr>
              <w:pStyle w:val="TableContents"/>
              <w:suppressLineNumbers/>
              <w:bidi w:val="0"/>
              <w:ind w:left="43" w:right="43" w:hanging="0"/>
              <w:jc w:val="left"/>
              <w:rPr/>
            </w:pPr>
            <w:r>
              <w:rPr/>
              <w:t>Magnet ingested; ’N’ if none; ’UK’ if unknown.</w:t>
            </w:r>
          </w:p>
        </w:tc>
      </w:tr>
      <w:tr>
        <w:trPr/>
        <w:tc>
          <w:tcPr>
            <w:tcW w:w="4679" w:type="dxa"/>
            <w:tcBorders/>
          </w:tcPr>
          <w:p>
            <w:pPr>
              <w:pStyle w:val="TableContents"/>
              <w:suppressLineNumbers/>
              <w:bidi w:val="0"/>
              <w:ind w:left="43" w:right="43" w:hanging="0"/>
              <w:jc w:val="left"/>
              <w:rPr/>
            </w:pPr>
            <w:r>
              <w:rPr/>
              <w:t>Object_Long</w:t>
            </w:r>
          </w:p>
        </w:tc>
        <w:tc>
          <w:tcPr>
            <w:tcW w:w="4681" w:type="dxa"/>
            <w:tcBorders/>
          </w:tcPr>
          <w:p>
            <w:pPr>
              <w:pStyle w:val="TableContents"/>
              <w:suppressLineNumbers/>
              <w:bidi w:val="0"/>
              <w:ind w:left="43" w:right="43" w:hanging="0"/>
              <w:jc w:val="left"/>
              <w:rPr/>
            </w:pPr>
            <w:r>
              <w:rPr/>
              <w:t xml:space="preserve">Ingested object length </w:t>
            </w:r>
            <w:r>
              <w:rPr/>
            </w:r>
            <m:oMath xmlns:m="http://schemas.openxmlformats.org/officeDocument/2006/math"/>
            <w:r>
              <w:rPr/>
              <w:t xml:space="preserve"> 5 cm; ’N’ if </w:t>
            </w:r>
            <w:r>
              <w:rPr/>
            </w:r>
            <m:oMath xmlns:m="http://schemas.openxmlformats.org/officeDocument/2006/math"/>
            <w:r>
              <w:rPr/>
              <w:t xml:space="preserve"> 5 cm; ’UK’ if dimensions unknown.</w:t>
            </w:r>
          </w:p>
        </w:tc>
      </w:tr>
      <w:tr>
        <w:trPr/>
        <w:tc>
          <w:tcPr>
            <w:tcW w:w="4679" w:type="dxa"/>
            <w:tcBorders/>
          </w:tcPr>
          <w:p>
            <w:pPr>
              <w:pStyle w:val="TableContents"/>
              <w:suppressLineNumbers/>
              <w:bidi w:val="0"/>
              <w:ind w:left="43" w:right="43" w:hanging="0"/>
              <w:jc w:val="left"/>
              <w:rPr/>
            </w:pPr>
            <w:r>
              <w:rPr/>
              <w:t>Object_Sharp</w:t>
            </w:r>
          </w:p>
        </w:tc>
        <w:tc>
          <w:tcPr>
            <w:tcW w:w="4681" w:type="dxa"/>
            <w:tcBorders/>
          </w:tcPr>
          <w:p>
            <w:pPr>
              <w:pStyle w:val="TableContents"/>
              <w:suppressLineNumbers/>
              <w:bidi w:val="0"/>
              <w:ind w:left="43" w:right="43" w:hanging="0"/>
              <w:jc w:val="left"/>
              <w:rPr/>
            </w:pPr>
            <w:r>
              <w:rPr/>
              <w:t>Object described as sharp or pointed (e.g., blades, nails, needles); ’N’ if not sharp; ’UK’ if unclear.</w:t>
            </w:r>
          </w:p>
        </w:tc>
      </w:tr>
      <w:tr>
        <w:trPr/>
        <w:tc>
          <w:tcPr>
            <w:tcW w:w="4679" w:type="dxa"/>
            <w:tcBorders/>
          </w:tcPr>
          <w:p>
            <w:pPr>
              <w:pStyle w:val="TableContents"/>
              <w:suppressLineNumbers/>
              <w:bidi w:val="0"/>
              <w:ind w:left="43" w:right="43" w:hanging="0"/>
              <w:jc w:val="left"/>
              <w:rPr/>
            </w:pPr>
            <w:r>
              <w:rPr/>
              <w:t>Object_Multiple</w:t>
            </w:r>
          </w:p>
        </w:tc>
        <w:tc>
          <w:tcPr>
            <w:tcW w:w="4681" w:type="dxa"/>
            <w:tcBorders/>
          </w:tcPr>
          <w:p>
            <w:pPr>
              <w:pStyle w:val="TableContents"/>
              <w:suppressLineNumbers/>
              <w:bidi w:val="0"/>
              <w:ind w:left="43" w:right="43" w:hanging="0"/>
              <w:jc w:val="left"/>
              <w:rPr/>
            </w:pPr>
            <w:r>
              <w:rPr/>
              <w:t>More than one object ingested in same episode; ’N’ for single object; ’UK’ if number unspecified.</w:t>
            </w:r>
          </w:p>
        </w:tc>
      </w:tr>
      <w:tr>
        <w:trPr/>
        <w:tc>
          <w:tcPr>
            <w:tcW w:w="4679" w:type="dxa"/>
            <w:tcBorders/>
          </w:tcPr>
          <w:p>
            <w:pPr>
              <w:pStyle w:val="TableContents"/>
              <w:suppressLineNumbers/>
              <w:bidi w:val="0"/>
              <w:ind w:left="43" w:right="43" w:hanging="0"/>
              <w:jc w:val="left"/>
              <w:rPr/>
            </w:pPr>
            <w:r>
              <w:rPr/>
              <w:t>Object_Unknown</w:t>
            </w:r>
          </w:p>
        </w:tc>
        <w:tc>
          <w:tcPr>
            <w:tcW w:w="4681" w:type="dxa"/>
            <w:tcBorders/>
          </w:tcPr>
          <w:p>
            <w:pPr>
              <w:pStyle w:val="TableContents"/>
              <w:suppressLineNumbers/>
              <w:bidi w:val="0"/>
              <w:ind w:left="43" w:right="43" w:hanging="0"/>
              <w:jc w:val="left"/>
              <w:rPr/>
            </w:pPr>
            <w:r>
              <w:rPr/>
              <w:t>Where object characteristics are unknown. ’N’ if known; ’UK’ if Unknown.</w:t>
            </w:r>
          </w:p>
        </w:tc>
      </w:tr>
      <w:tr>
        <w:trPr/>
        <w:tc>
          <w:tcPr>
            <w:tcW w:w="4679" w:type="dxa"/>
            <w:tcBorders/>
          </w:tcPr>
          <w:p>
            <w:pPr>
              <w:pStyle w:val="TableContents"/>
              <w:suppressLineNumbers/>
              <w:bidi w:val="0"/>
              <w:ind w:left="43" w:right="43" w:hanging="0"/>
              <w:jc w:val="left"/>
              <w:rPr/>
            </w:pPr>
            <w:r>
              <w:rPr/>
              <w:t>Outcome_Endoscopy</w:t>
            </w:r>
          </w:p>
        </w:tc>
        <w:tc>
          <w:tcPr>
            <w:tcW w:w="4681" w:type="dxa"/>
            <w:tcBorders/>
          </w:tcPr>
          <w:p>
            <w:pPr>
              <w:pStyle w:val="TableContents"/>
              <w:suppressLineNumbers/>
              <w:bidi w:val="0"/>
              <w:ind w:left="43" w:right="43" w:hanging="0"/>
              <w:jc w:val="left"/>
              <w:rPr/>
            </w:pPr>
            <w:r>
              <w:rPr/>
              <w:t>Endoscopic intervention performed during episode; ’N’ if not; ’UK’ if unavailable.</w:t>
            </w:r>
          </w:p>
        </w:tc>
      </w:tr>
      <w:tr>
        <w:trPr/>
        <w:tc>
          <w:tcPr>
            <w:tcW w:w="4679" w:type="dxa"/>
            <w:tcBorders/>
          </w:tcPr>
          <w:p>
            <w:pPr>
              <w:pStyle w:val="TableContents"/>
              <w:suppressLineNumbers/>
              <w:bidi w:val="0"/>
              <w:ind w:left="43" w:right="43" w:hanging="0"/>
              <w:jc w:val="left"/>
              <w:rPr/>
            </w:pPr>
            <w:r>
              <w:rPr/>
              <w:t>Outcome_Surgery</w:t>
            </w:r>
          </w:p>
        </w:tc>
        <w:tc>
          <w:tcPr>
            <w:tcW w:w="4681" w:type="dxa"/>
            <w:tcBorders/>
          </w:tcPr>
          <w:p>
            <w:pPr>
              <w:pStyle w:val="TableContents"/>
              <w:suppressLineNumbers/>
              <w:bidi w:val="0"/>
              <w:ind w:left="43" w:right="43" w:hanging="0"/>
              <w:jc w:val="left"/>
              <w:rPr/>
            </w:pPr>
            <w:r>
              <w:rPr/>
              <w:t>Surgical intervention performed (operative procedure under anaesthesia); ’N’ if not; ’UK’ if not documented.</w:t>
            </w:r>
          </w:p>
        </w:tc>
      </w:tr>
      <w:tr>
        <w:trPr/>
        <w:tc>
          <w:tcPr>
            <w:tcW w:w="4679" w:type="dxa"/>
            <w:tcBorders/>
          </w:tcPr>
          <w:p>
            <w:pPr>
              <w:pStyle w:val="TableContents"/>
              <w:suppressLineNumbers/>
              <w:bidi w:val="0"/>
              <w:ind w:left="43" w:right="43" w:hanging="0"/>
              <w:jc w:val="left"/>
              <w:rPr/>
            </w:pPr>
            <w:r>
              <w:rPr/>
              <w:t>Outcome_Conservative</w:t>
            </w:r>
          </w:p>
        </w:tc>
        <w:tc>
          <w:tcPr>
            <w:tcW w:w="4681" w:type="dxa"/>
            <w:tcBorders/>
          </w:tcPr>
          <w:p>
            <w:pPr>
              <w:pStyle w:val="TableContents"/>
              <w:suppressLineNumbers/>
              <w:bidi w:val="0"/>
              <w:ind w:left="43" w:right="43" w:hanging="0"/>
              <w:jc w:val="left"/>
              <w:rPr/>
            </w:pPr>
            <w:r>
              <w:rPr/>
              <w:t>’</w:t>
            </w:r>
            <w:r>
              <w:rPr/>
              <w:t>Y’ if managed without endoscopy or surgery; ’N’ if either procedure performed.</w:t>
            </w:r>
          </w:p>
        </w:tc>
      </w:tr>
      <w:tr>
        <w:trPr/>
        <w:tc>
          <w:tcPr>
            <w:tcW w:w="4679" w:type="dxa"/>
            <w:tcBorders/>
          </w:tcPr>
          <w:p>
            <w:pPr>
              <w:pStyle w:val="TableContents"/>
              <w:suppressLineNumbers/>
              <w:bidi w:val="0"/>
              <w:ind w:left="43" w:right="43" w:hanging="0"/>
              <w:jc w:val="left"/>
              <w:rPr/>
            </w:pPr>
            <w:r>
              <w:rPr/>
              <w:t>Outcome_Death</w:t>
            </w:r>
          </w:p>
        </w:tc>
        <w:tc>
          <w:tcPr>
            <w:tcW w:w="4681" w:type="dxa"/>
            <w:tcBorders/>
          </w:tcPr>
          <w:p>
            <w:pPr>
              <w:pStyle w:val="TableContents"/>
              <w:suppressLineNumbers/>
              <w:bidi w:val="0"/>
              <w:ind w:left="43" w:right="43" w:hanging="0"/>
              <w:jc w:val="left"/>
              <w:rPr/>
            </w:pPr>
            <w:r>
              <w:rPr/>
              <w:t>Death causally related to ingestion complications; ’N’ if survived; ’UK’ if outcome unknown.</w:t>
            </w:r>
          </w:p>
        </w:tc>
      </w:tr>
      <w:tr>
        <w:trPr/>
        <w:tc>
          <w:tcPr>
            <w:tcW w:w="4679" w:type="dxa"/>
            <w:tcBorders/>
          </w:tcPr>
          <w:p>
            <w:pPr>
              <w:pStyle w:val="TableContents"/>
              <w:suppressLineNumbers/>
              <w:bidi w:val="0"/>
              <w:ind w:left="43" w:right="43" w:hanging="0"/>
              <w:jc w:val="left"/>
              <w:rPr/>
            </w:pPr>
            <w:r>
              <w:rPr/>
              <w:t>Outcome_Complication</w:t>
            </w:r>
          </w:p>
        </w:tc>
        <w:tc>
          <w:tcPr>
            <w:tcW w:w="4681" w:type="dxa"/>
            <w:tcBorders/>
          </w:tcPr>
          <w:p>
            <w:pPr>
              <w:pStyle w:val="TableContents"/>
              <w:suppressLineNumbers/>
              <w:bidi w:val="0"/>
              <w:ind w:left="43" w:right="43" w:hanging="0"/>
              <w:jc w:val="left"/>
              <w:rPr/>
            </w:pPr>
            <w:r>
              <w:rPr/>
              <w:t>’</w:t>
            </w:r>
            <w:r>
              <w:rPr/>
              <w:t>Y’ if any complication directly related to ingestion or resulting from management strategy; ’N’ if no complication; ’UK’ if unknown.</w:t>
            </w:r>
          </w:p>
        </w:tc>
      </w:tr>
      <w:tr>
        <w:trPr/>
        <w:tc>
          <w:tcPr>
            <w:tcW w:w="4679" w:type="dxa"/>
            <w:tcBorders/>
          </w:tcPr>
          <w:p>
            <w:pPr>
              <w:pStyle w:val="TableContents"/>
              <w:suppressLineNumbers/>
              <w:bidi w:val="0"/>
              <w:ind w:left="43" w:right="43" w:hanging="0"/>
              <w:jc w:val="left"/>
              <w:rPr/>
            </w:pPr>
            <w:r>
              <w:rPr/>
              <w:t>Outcome_Unknown</w:t>
            </w:r>
          </w:p>
        </w:tc>
        <w:tc>
          <w:tcPr>
            <w:tcW w:w="4681" w:type="dxa"/>
            <w:tcBorders/>
          </w:tcPr>
          <w:p>
            <w:pPr>
              <w:pStyle w:val="TableContents"/>
              <w:suppressLineNumbers/>
              <w:bidi w:val="0"/>
              <w:ind w:left="43" w:right="43" w:hanging="0"/>
              <w:jc w:val="left"/>
              <w:rPr/>
            </w:pPr>
            <w:r>
              <w:rPr/>
              <w:t>Where no outcome identified; ’N’ if outcome identified; ’UK’ if Unknown.</w:t>
            </w:r>
          </w:p>
        </w:tc>
      </w:tr>
    </w:tbl>
    <w:p>
      <w:pPr>
        <w:sectPr>
          <w:type w:val="continuous"/>
          <w:pgSz w:w="12240" w:h="15840"/>
          <w:pgMar w:left="1440" w:right="1440" w:gutter="0" w:header="0" w:top="1440" w:footer="1440" w:bottom="2016"/>
          <w:formProt w:val="false"/>
          <w:textDirection w:val="lrTb"/>
          <w:docGrid w:type="default" w:linePitch="600" w:charSpace="32768"/>
        </w:sectPr>
      </w:pPr>
    </w:p>
    <w:p>
      <w:pPr>
        <w:pStyle w:val="Heading3"/>
        <w:tabs>
          <w:tab w:val="clear" w:pos="709"/>
          <w:tab w:val="left" w:pos="0" w:leader="none"/>
        </w:tabs>
        <w:bidi w:val="0"/>
        <w:ind w:left="0" w:hanging="0"/>
        <w:jc w:val="left"/>
        <w:rPr/>
      </w:pPr>
      <w:bookmarkStart w:id="55" w:name="definitions"/>
      <w:r>
        <w:rPr/>
        <w:t>Definitions</w:t>
      </w:r>
      <w:bookmarkEnd w:id="55"/>
    </w:p>
    <w:p>
      <w:pPr>
        <w:pStyle w:val="Firstparagraph"/>
        <w:bidi w:val="0"/>
        <w:jc w:val="left"/>
        <w:rPr/>
      </w:pPr>
      <w:r>
        <w:rPr/>
        <w:t xml:space="preserve">Full variable definitions are shown in </w:t>
      </w:r>
      <w:hyperlink w:anchor="tab:variables_table">
        <w:r>
          <w:rPr>
            <w:rStyle w:val="InternetLink"/>
          </w:rPr>
          <w:t>69</w:t>
        </w:r>
      </w:hyperlink>
      <w:r>
        <w:rPr/>
        <w:t>.</w:t>
      </w:r>
    </w:p>
    <w:p>
      <w:pPr>
        <w:pStyle w:val="TextBody"/>
        <w:bidi w:val="0"/>
        <w:spacing w:before="86" w:after="86"/>
        <w:jc w:val="left"/>
        <w:rPr/>
      </w:pPr>
      <w:r>
        <w:rPr/>
        <w:t>For the purposes of this study, “surgery” was defined as “any operative intervention performed in a sterile operating theatre under general or regional anaesthesia, involving incision or surgical access to body cavities (including laparotomy, laparoscopy, thoracotomy, or cervical exploration) for the purpose of removing an ingested object or managing complications of ingestion”. Procedures performed “solely via flexible or rigid endoscopy through natural orifices” were categorised as “endoscopy” and not considered surgical interventions.</w:t>
      </w:r>
    </w:p>
    <w:p>
      <w:pPr>
        <w:pStyle w:val="Heading3"/>
        <w:tabs>
          <w:tab w:val="clear" w:pos="709"/>
          <w:tab w:val="left" w:pos="0" w:leader="none"/>
        </w:tabs>
        <w:bidi w:val="0"/>
        <w:ind w:left="0" w:hanging="0"/>
        <w:jc w:val="left"/>
        <w:rPr/>
      </w:pPr>
      <w:bookmarkStart w:id="56" w:name="process"/>
      <w:r>
        <w:rPr/>
        <w:t>Process</w:t>
      </w:r>
      <w:bookmarkEnd w:id="56"/>
    </w:p>
    <w:p>
      <w:pPr>
        <w:pStyle w:val="Firstparagraph"/>
        <w:bidi w:val="0"/>
        <w:jc w:val="left"/>
        <w:rPr/>
      </w:pPr>
      <w:r>
        <w:rPr/>
        <w:t xml:space="preserve">Data were initially extracted by a single reviewer (JGE) into </w:t>
      </w:r>
      <w:r>
        <w:rPr>
          <w:i/>
          <w:iCs/>
        </w:rPr>
        <w:t>Microsoft Excel</w:t>
      </w:r>
      <w:r>
        <w:rPr/>
        <w:t xml:space="preserve"> (45). Variables for extraction were developed iteratively through engagement with the literature and analysis of consistent reporting patterns. A preliminary review of the first 30 case reports informed the development of additional data categories, which were subsequently applied to the remaining reports.</w:t>
      </w:r>
    </w:p>
    <w:p>
      <w:pPr>
        <w:pStyle w:val="TextBody"/>
        <w:bidi w:val="0"/>
        <w:spacing w:before="86" w:after="86"/>
        <w:jc w:val="left"/>
        <w:rPr/>
      </w:pPr>
      <w:r>
        <w:rPr/>
        <w:t xml:space="preserve">Following initial extraction, data were imported into </w:t>
      </w:r>
      <w:r>
        <w:rPr>
          <w:i/>
          <w:iCs/>
        </w:rPr>
        <w:t>Python</w:t>
      </w:r>
      <w:r>
        <w:rPr/>
        <w:t xml:space="preserve"> (46) for further processing and analysis. The Python-based pipeline included data cleaning, validation, and transformation to ensure consistency across heterogeneous study formats. These structured data were then used to guide the extraction of aggregate data from case series. Studies were grouped for extraction based on their classification as case reports or case series. Where case series contained sufficiently granular data, cases were extracted individually and treated as case reports; otherwise, data were extracted at the aggregate level. Case grouping for analysis followed the criteria for inclusion as individual case reports or case series, as defined above. Relevant data from reviews and other literature types were recorded under the case report category.</w:t>
      </w:r>
    </w:p>
    <w:p>
      <w:pPr>
        <w:pStyle w:val="Heading2"/>
        <w:tabs>
          <w:tab w:val="clear" w:pos="709"/>
          <w:tab w:val="left" w:pos="0" w:leader="none"/>
        </w:tabs>
        <w:bidi w:val="0"/>
        <w:ind w:left="0" w:hanging="0"/>
        <w:jc w:val="left"/>
        <w:rPr/>
      </w:pPr>
      <w:bookmarkStart w:id="57" w:name="appendix%3Abias"/>
      <w:r>
        <w:rPr/>
        <w:t>Computational Risk of Bias Assessment</w:t>
      </w:r>
      <w:bookmarkEnd w:id="57"/>
    </w:p>
    <w:p>
      <w:pPr>
        <w:pStyle w:val="Firstparagraph"/>
        <w:bidi w:val="0"/>
        <w:jc w:val="left"/>
        <w:rPr/>
      </w:pPr>
      <w:r>
        <w:rPr/>
        <w:t>To reduce bias dilution of intentionality effect, a novel computation risk of bias assessment was undertaken, using a combination of human review followed by computional risk of bias assessment. First, the author (JGE) extracted data into Microsoft Excel (45). Then, a computation risk of bias filter was applied to extracted case report and case series data. That process is outlined in this appendix.</w:t>
      </w:r>
    </w:p>
    <w:p>
      <w:pPr>
        <w:pStyle w:val="Heading3"/>
        <w:tabs>
          <w:tab w:val="clear" w:pos="709"/>
          <w:tab w:val="left" w:pos="0" w:leader="none"/>
        </w:tabs>
        <w:bidi w:val="0"/>
        <w:ind w:left="0" w:hanging="0"/>
        <w:jc w:val="left"/>
        <w:rPr/>
      </w:pPr>
      <w:bookmarkStart w:id="58" w:name="case-reports-2"/>
      <w:r>
        <w:rPr/>
        <w:t>Case Reports</w:t>
      </w:r>
      <w:bookmarkEnd w:id="58"/>
    </w:p>
    <w:p>
      <w:pPr>
        <w:pStyle w:val="Firstparagraph"/>
        <w:bidi w:val="0"/>
        <w:jc w:val="left"/>
        <w:rPr/>
      </w:pPr>
      <w:r>
        <w:rPr/>
        <w:t>For case reports, the JBI Checklist for Case Reports was used. This tool assesses eight domains of reporting quality, including whether patient demographics were clearly described, a timeline of clinical history was provided, the presenting condition and diagnostic assessment were outlined, and whether the intervention, post-intervention condition, and any adverse events were reported. The final domain evaluates whether the case provides meaningful takeaway lessons.</w:t>
      </w:r>
    </w:p>
    <w:p>
      <w:pPr>
        <w:pStyle w:val="TextBody"/>
        <w:bidi w:val="0"/>
        <w:spacing w:before="86" w:after="86"/>
        <w:jc w:val="left"/>
        <w:rPr/>
      </w:pPr>
      <w:r>
        <w:rPr/>
        <w:t xml:space="preserve">In addition to manual JBI appraisal, a logic-based validation filter was applied to all case reports using </w:t>
      </w:r>
      <w:r>
        <w:rPr>
          <w:i/>
          <w:iCs/>
        </w:rPr>
        <w:t>Python Pandas</w:t>
      </w:r>
      <w:r>
        <w:rPr/>
        <w:t> (47). This secondary filter assessed whether key variables — specifically, outcomes, object characteristics, and motivation — were completely unreported. For each domain, a binary flag was generated:</w:t>
      </w:r>
    </w:p>
    <w:p>
      <w:pPr>
        <w:pStyle w:val="TextBody"/>
        <w:numPr>
          <w:ilvl w:val="0"/>
          <w:numId w:val="4"/>
        </w:numPr>
        <w:bidi w:val="0"/>
        <w:jc w:val="left"/>
        <w:rPr/>
      </w:pPr>
      <w:r>
        <w:rPr>
          <w:i/>
          <w:iCs/>
        </w:rPr>
        <w:t>Outcome_Unknown</w:t>
      </w:r>
      <w:r>
        <w:rPr/>
        <w:t xml:space="preserve"> was marked </w:t>
      </w:r>
      <w:r>
        <w:rPr>
          <w:rStyle w:val="SourceText"/>
        </w:rPr>
        <w:t>1</w:t>
      </w:r>
      <w:r>
        <w:rPr/>
        <w:t xml:space="preserve"> if all outcome-related fields were either missing or marked as unknown.</w:t>
      </w:r>
    </w:p>
    <w:p>
      <w:pPr>
        <w:pStyle w:val="TextBody"/>
        <w:numPr>
          <w:ilvl w:val="0"/>
          <w:numId w:val="4"/>
        </w:numPr>
        <w:bidi w:val="0"/>
        <w:jc w:val="left"/>
        <w:rPr/>
      </w:pPr>
      <w:r>
        <w:rPr>
          <w:i/>
          <w:iCs/>
        </w:rPr>
        <w:t>Object_Unknown</w:t>
      </w:r>
      <w:r>
        <w:rPr/>
        <w:t xml:space="preserve"> was marked </w:t>
      </w:r>
      <w:r>
        <w:rPr>
          <w:rStyle w:val="SourceText"/>
        </w:rPr>
        <w:t>1</w:t>
      </w:r>
      <w:r>
        <w:rPr/>
        <w:t xml:space="preserve"> if all object-related fields (excluding </w:t>
      </w:r>
      <w:r>
        <w:rPr>
          <w:i/>
          <w:iCs/>
        </w:rPr>
        <w:t>Object_Other_Long</w:t>
      </w:r>
      <w:r>
        <w:rPr/>
        <w:t>) were missing or unknown.</w:t>
      </w:r>
    </w:p>
    <w:p>
      <w:pPr>
        <w:pStyle w:val="TextBody"/>
        <w:numPr>
          <w:ilvl w:val="0"/>
          <w:numId w:val="4"/>
        </w:numPr>
        <w:bidi w:val="0"/>
        <w:jc w:val="left"/>
        <w:rPr/>
      </w:pPr>
      <w:r>
        <w:rPr>
          <w:i/>
          <w:iCs/>
        </w:rPr>
        <w:t>Motivation_Unknown</w:t>
      </w:r>
      <w:r>
        <w:rPr/>
        <w:t xml:space="preserve"> was predefined in the dataset and indicated absence of motivational information.</w:t>
      </w:r>
    </w:p>
    <w:p>
      <w:pPr>
        <w:pStyle w:val="Firstparagraph"/>
        <w:bidi w:val="0"/>
        <w:jc w:val="left"/>
        <w:rPr/>
      </w:pPr>
      <w:r>
        <w:rPr/>
        <w:t xml:space="preserve">If any of these flags were triggered, the corresponding JBI item most affected by the missing domain was marked as not reported (e.g., </w:t>
      </w:r>
      <w:r>
        <w:rPr>
          <w:i/>
          <w:iCs/>
        </w:rPr>
        <w:t>Post_Intervention_Condition_Described</w:t>
      </w:r>
      <w:r>
        <w:rPr/>
        <w:t xml:space="preserve"> or </w:t>
      </w:r>
      <w:r>
        <w:rPr>
          <w:i/>
          <w:iCs/>
        </w:rPr>
        <w:t>History_Timeline</w:t>
      </w:r>
      <w:r>
        <w:rPr/>
        <w:t xml:space="preserve"> set to </w:t>
      </w:r>
      <w:r>
        <w:rPr>
          <w:rStyle w:val="SourceText"/>
        </w:rPr>
        <w:t>N</w:t>
      </w:r>
      <w:r>
        <w:rPr/>
        <w:t xml:space="preserve">). Finally, an </w:t>
      </w:r>
      <w:r>
        <w:rPr>
          <w:i/>
          <w:iCs/>
        </w:rPr>
        <w:t>Overall_Appraisal</w:t>
      </w:r>
      <w:r>
        <w:rPr/>
        <w:t xml:space="preserve"> score of </w:t>
      </w:r>
      <w:r>
        <w:rPr>
          <w:i/>
          <w:iCs/>
        </w:rPr>
        <w:t>Exclude</w:t>
      </w:r>
      <w:r>
        <w:rPr/>
        <w:t xml:space="preserve"> was assigned, indicating high risk of bias and exclusion from analysis. This ensured that only case reports with sufficient information to meaningfully contribute to the review question were retained.</w:t>
        <w:br/>
      </w:r>
    </w:p>
    <w:p>
      <w:pPr>
        <w:pStyle w:val="Heading3"/>
        <w:tabs>
          <w:tab w:val="clear" w:pos="709"/>
          <w:tab w:val="left" w:pos="0" w:leader="none"/>
        </w:tabs>
        <w:bidi w:val="0"/>
        <w:ind w:left="0" w:hanging="0"/>
        <w:jc w:val="left"/>
        <w:rPr/>
      </w:pPr>
      <w:bookmarkStart w:id="59" w:name="case-series-2"/>
      <w:r>
        <w:rPr/>
        <w:t>Case Series</w:t>
      </w:r>
      <w:bookmarkEnd w:id="59"/>
    </w:p>
    <w:p>
      <w:pPr>
        <w:pStyle w:val="Firstparagraph"/>
        <w:bidi w:val="0"/>
        <w:jc w:val="left"/>
        <w:rPr/>
      </w:pPr>
      <w:r>
        <w:rPr/>
        <w:t>For case series, the JBI Checklist for Case Series was applied. The JBI Checklist for Case Series assesses 10 domains of methodological and reporting quality. These include whether the case series defined clear inclusion criteria, applied valid and consistent methods to identify the condition, and included participants consecutively and completely. The checklist also evaluates whether participant demographics and clinical information were clearly reported, whether outcomes or follow-up results were adequately described, and whether the study setting was detailed. Finally, it considers whether the statistical analysis used was appropriate for the data presented.</w:t>
      </w:r>
    </w:p>
    <w:p>
      <w:pPr>
        <w:pStyle w:val="TextBody"/>
        <w:bidi w:val="0"/>
        <w:spacing w:before="86" w:after="86"/>
        <w:jc w:val="left"/>
        <w:rPr/>
      </w:pPr>
      <w:r>
        <w:rPr/>
        <w:t xml:space="preserve">In addition to manual JBI appraisal, a logic-based exclusion filter was applied using </w:t>
      </w:r>
      <w:r>
        <w:rPr>
          <w:i/>
          <w:iCs/>
        </w:rPr>
        <w:t>Python Pandas</w:t>
      </w:r>
      <w:r>
        <w:rPr/>
        <w:t> (47). This filter assessed whether key variables — specifically, motivation, object characteristics, and outcomes — were unreported for the entire study population. For each of these domains, a derived rate variable was calculated:</w:t>
      </w:r>
    </w:p>
    <w:p>
      <w:pPr>
        <w:pStyle w:val="TextBody"/>
        <w:numPr>
          <w:ilvl w:val="0"/>
          <w:numId w:val="5"/>
        </w:numPr>
        <w:bidi w:val="0"/>
        <w:jc w:val="left"/>
        <w:rPr/>
      </w:pPr>
      <w:r>
        <w:rPr>
          <w:i/>
          <w:iCs/>
        </w:rPr>
        <w:t>Outcome_Unknown_Rate</w:t>
      </w:r>
      <w:r>
        <w:rPr/>
        <w:t xml:space="preserve"> was marked as </w:t>
      </w:r>
      <w:r>
        <w:rPr>
          <w:rStyle w:val="SourceText"/>
        </w:rPr>
        <w:t>1</w:t>
      </w:r>
      <w:r>
        <w:rPr/>
        <w:t xml:space="preserve"> if all outcome-related fields were missing or marked as unknown (i.e. the entire population had an had an unknown outcome).</w:t>
      </w:r>
    </w:p>
    <w:p>
      <w:pPr>
        <w:pStyle w:val="TextBody"/>
        <w:numPr>
          <w:ilvl w:val="0"/>
          <w:numId w:val="5"/>
        </w:numPr>
        <w:bidi w:val="0"/>
        <w:jc w:val="left"/>
        <w:rPr/>
      </w:pPr>
      <w:r>
        <w:rPr>
          <w:i/>
          <w:iCs/>
        </w:rPr>
        <w:t>Motivation_Unknown_Rate</w:t>
      </w:r>
      <w:r>
        <w:rPr/>
        <w:t xml:space="preserve"> indicated whether motivation was absent or only partially reported across cases within the study.</w:t>
      </w:r>
    </w:p>
    <w:p>
      <w:pPr>
        <w:pStyle w:val="TextBody"/>
        <w:numPr>
          <w:ilvl w:val="0"/>
          <w:numId w:val="5"/>
        </w:numPr>
        <w:bidi w:val="0"/>
        <w:jc w:val="left"/>
        <w:rPr/>
      </w:pPr>
      <w:r>
        <w:rPr>
          <w:i/>
          <w:iCs/>
        </w:rPr>
        <w:t>Object_Unknown_Rate</w:t>
      </w:r>
      <w:r>
        <w:rPr/>
        <w:t xml:space="preserve"> was derived if all object-related fields were missing or unknown.</w:t>
      </w:r>
    </w:p>
    <w:p>
      <w:pPr>
        <w:pStyle w:val="Firstparagraph"/>
        <w:bidi w:val="0"/>
        <w:jc w:val="left"/>
        <w:rPr/>
      </w:pPr>
      <w:r>
        <w:rPr/>
        <w:t xml:space="preserve">If any of these indicators were flagged, the corresponding JBI checklist item (e.g., </w:t>
      </w:r>
      <w:r>
        <w:rPr>
          <w:i/>
          <w:iCs/>
        </w:rPr>
        <w:t>Clear_Outcome_Followup_Reported</w:t>
      </w:r>
      <w:r>
        <w:rPr/>
        <w:t xml:space="preserve">, </w:t>
      </w:r>
      <w:r>
        <w:rPr>
          <w:i/>
          <w:iCs/>
        </w:rPr>
        <w:t>Clear_Demographic_Reporting</w:t>
      </w:r>
      <w:r>
        <w:rPr/>
        <w:t xml:space="preserve">, or </w:t>
      </w:r>
      <w:r>
        <w:rPr>
          <w:i/>
          <w:iCs/>
        </w:rPr>
        <w:t>Clear_Clinical_Info_Reporting</w:t>
      </w:r>
      <w:r>
        <w:rPr/>
        <w:t xml:space="preserve">) was marked as </w:t>
      </w:r>
      <w:r>
        <w:rPr>
          <w:rStyle w:val="SourceText"/>
        </w:rPr>
        <w:t>N</w:t>
      </w:r>
      <w:r>
        <w:rPr/>
        <w:t xml:space="preserve">, and the study received an </w:t>
      </w:r>
      <w:r>
        <w:rPr>
          <w:i/>
          <w:iCs/>
        </w:rPr>
        <w:t>Overall_Appraisal</w:t>
      </w:r>
      <w:r>
        <w:rPr/>
        <w:t xml:space="preserve"> of </w:t>
      </w:r>
      <w:r>
        <w:rPr>
          <w:rStyle w:val="SourceText"/>
        </w:rPr>
        <w:t>Exclude</w:t>
      </w:r>
      <w:r>
        <w:rPr/>
        <w:t>. This logic-based validation ensured that case series lacking essential variables could be systematically excluded from the final analysis, maintaining consistency with the review question and minimising risk of bias in the dataset.</w:t>
        <w:br/>
      </w:r>
    </w:p>
    <w:p>
      <w:pPr>
        <w:sectPr>
          <w:type w:val="continuous"/>
          <w:pgSz w:w="12240" w:h="15840"/>
          <w:pgMar w:left="1440" w:right="1440" w:gutter="0" w:header="0" w:top="1440" w:footer="1440" w:bottom="2016"/>
          <w:pgNumType w:fmt="decimal"/>
          <w:formProt w:val="false"/>
          <w:textDirection w:val="lrTb"/>
          <w:docGrid w:type="default" w:linePitch="600" w:charSpace="32768"/>
        </w:sectPr>
      </w:pPr>
    </w:p>
    <w:p>
      <w:pPr>
        <w:pStyle w:val="TextBody"/>
        <w:bidi w:val="0"/>
        <w:spacing w:before="86" w:after="86"/>
        <w:jc w:val="left"/>
        <w:rPr/>
      </w:pPr>
      <w:r>
        <w:rPr/>
        <w:t>1. UNHCR. UNHCR: A record 100 million people forcibly displaced worldwide UN news. https://news.un.org/en/story/2022/05/1118772; 2022.</w:t>
      </w:r>
    </w:p>
    <w:p>
      <w:pPr>
        <w:sectPr>
          <w:type w:val="continuous"/>
          <w:pgSz w:w="12240" w:h="15840"/>
          <w:pgMar w:left="1440" w:right="1440" w:gutter="0" w:header="0" w:top="1440" w:footer="1440" w:bottom="2016"/>
          <w:formProt w:val="false"/>
          <w:textDirection w:val="lrTb"/>
          <w:docGrid w:type="default" w:linePitch="600" w:charSpace="32768"/>
        </w:sectPr>
      </w:pPr>
    </w:p>
    <w:p>
      <w:pPr>
        <w:pStyle w:val="TextBody"/>
        <w:bidi w:val="0"/>
        <w:spacing w:before="86" w:after="86"/>
        <w:jc w:val="left"/>
        <w:rPr/>
      </w:pPr>
      <w:r>
        <w:rPr/>
        <w:t>2. UNHCR. Convention and protocol relating to the status of refugees. UNHCR. https://www.unhcr.org/media/convention-and-protocol-relating-status-refugees; 2010.</w:t>
      </w:r>
    </w:p>
    <w:p>
      <w:pPr>
        <w:sectPr>
          <w:type w:val="continuous"/>
          <w:pgSz w:w="12240" w:h="15840"/>
          <w:pgMar w:left="1440" w:right="1440" w:gutter="0" w:header="0" w:top="1440" w:footer="1440" w:bottom="2016"/>
          <w:formProt w:val="false"/>
          <w:textDirection w:val="lrTb"/>
          <w:docGrid w:type="default" w:linePitch="600" w:charSpace="32768"/>
        </w:sectPr>
      </w:pPr>
    </w:p>
    <w:p>
      <w:pPr>
        <w:pStyle w:val="TextBody"/>
        <w:bidi w:val="0"/>
        <w:spacing w:before="86" w:after="86"/>
        <w:jc w:val="left"/>
        <w:rPr/>
      </w:pPr>
      <w:r>
        <w:rPr/>
        <w:t>3. Amnesty International. Refugees, asylum seekers and migrants - amnesty international. https://www.amnesty.org/en/what-we-do/refugees-asylum-seekers-and-migrants/; 2024.</w:t>
      </w:r>
    </w:p>
    <w:p>
      <w:pPr>
        <w:sectPr>
          <w:type w:val="continuous"/>
          <w:pgSz w:w="12240" w:h="15840"/>
          <w:pgMar w:left="1440" w:right="1440" w:gutter="0" w:header="0" w:top="1440" w:footer="1440" w:bottom="2016"/>
          <w:formProt w:val="false"/>
          <w:textDirection w:val="lrTb"/>
          <w:docGrid w:type="default" w:linePitch="600" w:charSpace="32768"/>
        </w:sectPr>
      </w:pPr>
    </w:p>
    <w:p>
      <w:pPr>
        <w:pStyle w:val="TextBody"/>
        <w:bidi w:val="0"/>
        <w:spacing w:before="86" w:after="86"/>
        <w:jc w:val="left"/>
        <w:rPr/>
      </w:pPr>
      <w:r>
        <w:rPr/>
        <w:t xml:space="preserve">4. Athwal H. “I don’t have a life to live”: Deaths and UK detention. Race &amp; Class. 2015;56:50–68. doi: </w:t>
      </w:r>
      <w:hyperlink r:id="rId18">
        <w:r>
          <w:rPr>
            <w:rStyle w:val="InternetLink"/>
          </w:rPr>
          <w:t>10.1177/0306396814556224</w:t>
        </w:r>
      </w:hyperlink>
      <w:r>
        <w:rPr/>
        <w:t>.</w:t>
      </w:r>
    </w:p>
    <w:p>
      <w:pPr>
        <w:sectPr>
          <w:type w:val="continuous"/>
          <w:pgSz w:w="12240" w:h="15840"/>
          <w:pgMar w:left="1440" w:right="1440" w:gutter="0" w:header="0" w:top="1440" w:footer="1440" w:bottom="2016"/>
          <w:formProt w:val="false"/>
          <w:textDirection w:val="lrTb"/>
          <w:docGrid w:type="default" w:linePitch="600" w:charSpace="32768"/>
        </w:sectPr>
      </w:pPr>
    </w:p>
    <w:p>
      <w:pPr>
        <w:pStyle w:val="TextBody"/>
        <w:bidi w:val="0"/>
        <w:spacing w:before="86" w:after="86"/>
        <w:jc w:val="left"/>
        <w:rPr/>
      </w:pPr>
      <w:r>
        <w:rPr/>
        <w:t xml:space="preserve">5. Sundvall M, Tidemalm DH, Titelman DE, Runeson B, Bäärnhielm S. Assessment and treatment of asylum seekers after a suicide attempt: A comparative study of people registered at mental health services in a swedish location. BMC Psychiatry. 2015;15:235. doi: </w:t>
      </w:r>
      <w:hyperlink r:id="rId19">
        <w:r>
          <w:rPr>
            <w:rStyle w:val="InternetLink"/>
          </w:rPr>
          <w:t>10.1186/s12888-015-0613-8</w:t>
        </w:r>
      </w:hyperlink>
      <w:r>
        <w:rPr/>
        <w:t>.</w:t>
      </w:r>
    </w:p>
    <w:p>
      <w:pPr>
        <w:sectPr>
          <w:type w:val="continuous"/>
          <w:pgSz w:w="12240" w:h="15840"/>
          <w:pgMar w:left="1440" w:right="1440" w:gutter="0" w:header="0" w:top="1440" w:footer="1440" w:bottom="2016"/>
          <w:formProt w:val="false"/>
          <w:textDirection w:val="lrTb"/>
          <w:docGrid w:type="default" w:linePitch="600" w:charSpace="32768"/>
        </w:sectPr>
      </w:pPr>
    </w:p>
    <w:p>
      <w:pPr>
        <w:pStyle w:val="TextBody"/>
        <w:bidi w:val="0"/>
        <w:spacing w:before="86" w:after="86"/>
        <w:jc w:val="left"/>
        <w:rPr/>
      </w:pPr>
      <w:r>
        <w:rPr/>
        <w:t>6. Nickerson A, Byrow Y, O’Donnell M, Mau V, McMahon T, Pajak R, Li S, Hamilton A, Minihan S, Liu C, et al. The association between visa insecurity and mental health, disability and social engagement in refugees living in australia. European Journal of Psychotraumatology. 2019;</w:t>
      </w:r>
    </w:p>
    <w:p>
      <w:pPr>
        <w:sectPr>
          <w:type w:val="continuous"/>
          <w:pgSz w:w="12240" w:h="15840"/>
          <w:pgMar w:left="1440" w:right="1440" w:gutter="0" w:header="0" w:top="1440" w:footer="1440" w:bottom="2016"/>
          <w:formProt w:val="false"/>
          <w:textDirection w:val="lrTb"/>
          <w:docGrid w:type="default" w:linePitch="600" w:charSpace="32768"/>
        </w:sectPr>
      </w:pPr>
    </w:p>
    <w:p>
      <w:pPr>
        <w:pStyle w:val="TextBody"/>
        <w:bidi w:val="0"/>
        <w:spacing w:before="86" w:after="86"/>
        <w:jc w:val="left"/>
        <w:rPr/>
      </w:pPr>
      <w:r>
        <w:rPr/>
        <w:t xml:space="preserve">7. Bevione F, Panero M, Abbate-Daga G, Cossu G, Carta MG, Preti A. Risk of suicide and suicidal behavior in refugees. A meta-review of current systematic reviews and meta-analyses. Journal of Psychiatric Research. 2024;177:287–298. doi: </w:t>
      </w:r>
      <w:hyperlink r:id="rId20">
        <w:r>
          <w:rPr>
            <w:rStyle w:val="InternetLink"/>
          </w:rPr>
          <w:t>10.1016/j.jpsychires.2024.07.024</w:t>
        </w:r>
      </w:hyperlink>
      <w:r>
        <w:rPr/>
        <w:t>.</w:t>
      </w:r>
    </w:p>
    <w:p>
      <w:pPr>
        <w:sectPr>
          <w:type w:val="continuous"/>
          <w:pgSz w:w="12240" w:h="15840"/>
          <w:pgMar w:left="1440" w:right="1440" w:gutter="0" w:header="0" w:top="1440" w:footer="1440" w:bottom="2016"/>
          <w:formProt w:val="false"/>
          <w:textDirection w:val="lrTb"/>
          <w:docGrid w:type="default" w:linePitch="600" w:charSpace="32768"/>
        </w:sectPr>
      </w:pPr>
    </w:p>
    <w:p>
      <w:pPr>
        <w:pStyle w:val="TextBody"/>
        <w:bidi w:val="0"/>
        <w:spacing w:before="86" w:after="86"/>
        <w:jc w:val="left"/>
        <w:rPr/>
      </w:pPr>
      <w:r>
        <w:rPr/>
        <w:t xml:space="preserve">8. von Werthern M, Robjant K, Chui Z, Schon R, Ottisova L, Mason C, Katona C. The impact of immigration detention on mental health: A systematic review. BMC Psychiatry. 2018;18:382. doi: </w:t>
      </w:r>
      <w:hyperlink r:id="rId21">
        <w:r>
          <w:rPr>
            <w:rStyle w:val="InternetLink"/>
          </w:rPr>
          <w:t>10.1186/s12888-018-1945-y</w:t>
        </w:r>
      </w:hyperlink>
      <w:r>
        <w:rPr/>
        <w:t>.</w:t>
      </w:r>
    </w:p>
    <w:p>
      <w:pPr>
        <w:sectPr>
          <w:type w:val="continuous"/>
          <w:pgSz w:w="12240" w:h="15840"/>
          <w:pgMar w:left="1440" w:right="1440" w:gutter="0" w:header="0" w:top="1440" w:footer="1440" w:bottom="2016"/>
          <w:formProt w:val="false"/>
          <w:textDirection w:val="lrTb"/>
          <w:docGrid w:type="default" w:linePitch="600" w:charSpace="32768"/>
        </w:sectPr>
      </w:pPr>
    </w:p>
    <w:p>
      <w:pPr>
        <w:pStyle w:val="TextBody"/>
        <w:bidi w:val="0"/>
        <w:spacing w:before="86" w:after="86"/>
        <w:jc w:val="left"/>
        <w:rPr/>
      </w:pPr>
      <w:r>
        <w:rPr/>
        <w:t xml:space="preserve">9. Hedrick K, Armstrong G, Coffey G, Borschmann R. Self-harm in the australian asylum seeker population: A national records-based study. SSM - Population Health. 2019;8:100452. doi: </w:t>
      </w:r>
      <w:hyperlink r:id="rId22">
        <w:r>
          <w:rPr>
            <w:rStyle w:val="InternetLink"/>
          </w:rPr>
          <w:t>10.1016/j.ssmph.2019.100452</w:t>
        </w:r>
      </w:hyperlink>
      <w:r>
        <w:rPr/>
        <w:t>.</w:t>
      </w:r>
    </w:p>
    <w:p>
      <w:pPr>
        <w:sectPr>
          <w:type w:val="continuous"/>
          <w:pgSz w:w="12240" w:h="15840"/>
          <w:pgMar w:left="1440" w:right="1440" w:gutter="0" w:header="0" w:top="1440" w:footer="1440" w:bottom="2016"/>
          <w:formProt w:val="false"/>
          <w:textDirection w:val="lrTb"/>
          <w:docGrid w:type="default" w:linePitch="600" w:charSpace="32768"/>
        </w:sectPr>
      </w:pPr>
    </w:p>
    <w:p>
      <w:pPr>
        <w:pStyle w:val="TextBody"/>
        <w:bidi w:val="0"/>
        <w:spacing w:before="86" w:after="86"/>
        <w:jc w:val="left"/>
        <w:rPr/>
      </w:pPr>
      <w:r>
        <w:rPr/>
        <w:t>10. Global Detention Project. United kingdom immigration detention profile. Global Detention Project. https://www.globaldetentionproject.org/countries/europe/united-kingdom; 2024.</w:t>
      </w:r>
    </w:p>
    <w:p>
      <w:pPr>
        <w:sectPr>
          <w:type w:val="continuous"/>
          <w:pgSz w:w="12240" w:h="15840"/>
          <w:pgMar w:left="1440" w:right="1440" w:gutter="0" w:header="0" w:top="1440" w:footer="1440" w:bottom="2016"/>
          <w:formProt w:val="false"/>
          <w:textDirection w:val="lrTb"/>
          <w:docGrid w:type="default" w:linePitch="600" w:charSpace="32768"/>
        </w:sectPr>
      </w:pPr>
    </w:p>
    <w:p>
      <w:pPr>
        <w:pStyle w:val="TextBody"/>
        <w:bidi w:val="0"/>
        <w:spacing w:before="86" w:after="86"/>
        <w:jc w:val="left"/>
        <w:rPr/>
      </w:pPr>
      <w:r>
        <w:rPr/>
        <w:t>11. Davidson H, Doherty B. Iranian refugee critically ill after setting himself on fire on nauru during UN visit. The Guardian. 2016;</w:t>
      </w:r>
    </w:p>
    <w:p>
      <w:pPr>
        <w:sectPr>
          <w:type w:val="continuous"/>
          <w:pgSz w:w="12240" w:h="15840"/>
          <w:pgMar w:left="1440" w:right="1440" w:gutter="0" w:header="0" w:top="1440" w:footer="1440" w:bottom="2016"/>
          <w:formProt w:val="false"/>
          <w:textDirection w:val="lrTb"/>
          <w:docGrid w:type="default" w:linePitch="600" w:charSpace="32768"/>
        </w:sectPr>
      </w:pPr>
    </w:p>
    <w:p>
      <w:pPr>
        <w:pStyle w:val="TextBody"/>
        <w:bidi w:val="0"/>
        <w:spacing w:before="86" w:after="86"/>
        <w:jc w:val="left"/>
        <w:rPr/>
      </w:pPr>
      <w:r>
        <w:rPr/>
        <w:t xml:space="preserve">12. Ajdacic-Gross V, Weiss MG, Ring M, Hepp U, Bopp M, Gutzwiller F, Rössler W. Methods of suicide: International suicide patterns derived from the WHO mortality database. Bulletin of the World Health Organization. 2008;86:726. doi: </w:t>
      </w:r>
      <w:hyperlink r:id="rId23">
        <w:r>
          <w:rPr>
            <w:rStyle w:val="InternetLink"/>
          </w:rPr>
          <w:t>10.2471/BLT.07.043489</w:t>
        </w:r>
      </w:hyperlink>
      <w:r>
        <w:rPr/>
        <w:t xml:space="preserve">. Cited: in: : PMID: </w:t>
      </w:r>
      <w:hyperlink r:id="rId24">
        <w:r>
          <w:rPr>
            <w:rStyle w:val="InternetLink"/>
          </w:rPr>
          <w:t>18797649</w:t>
        </w:r>
      </w:hyperlink>
      <w:r>
        <w:rPr/>
        <w:t>.</w:t>
      </w:r>
    </w:p>
    <w:p>
      <w:pPr>
        <w:sectPr>
          <w:type w:val="continuous"/>
          <w:pgSz w:w="12240" w:h="15840"/>
          <w:pgMar w:left="1440" w:right="1440" w:gutter="0" w:header="0" w:top="1440" w:footer="1440" w:bottom="2016"/>
          <w:formProt w:val="false"/>
          <w:textDirection w:val="lrTb"/>
          <w:docGrid w:type="default" w:linePitch="600" w:charSpace="32768"/>
        </w:sectPr>
      </w:pPr>
    </w:p>
    <w:p>
      <w:pPr>
        <w:pStyle w:val="TextBody"/>
        <w:bidi w:val="0"/>
        <w:spacing w:before="86" w:after="86"/>
        <w:jc w:val="left"/>
        <w:rPr/>
      </w:pPr>
      <w:r>
        <w:rPr/>
        <w:t xml:space="preserve">13. Becq A, Camus M, Dray X. Foreign body ingestion: Dos and don’ts. Frontline Gastroenterology. 2021;12:664–670. doi: </w:t>
      </w:r>
      <w:hyperlink r:id="rId25">
        <w:r>
          <w:rPr>
            <w:rStyle w:val="InternetLink"/>
          </w:rPr>
          <w:t>10.1136/flgastro-2020-101450</w:t>
        </w:r>
      </w:hyperlink>
      <w:r>
        <w:rPr/>
        <w:t>.</w:t>
      </w:r>
    </w:p>
    <w:p>
      <w:pPr>
        <w:sectPr>
          <w:type w:val="continuous"/>
          <w:pgSz w:w="12240" w:h="15840"/>
          <w:pgMar w:left="1440" w:right="1440" w:gutter="0" w:header="0" w:top="1440" w:footer="1440" w:bottom="2016"/>
          <w:formProt w:val="false"/>
          <w:textDirection w:val="lrTb"/>
          <w:docGrid w:type="default" w:linePitch="600" w:charSpace="32768"/>
        </w:sectPr>
      </w:pPr>
    </w:p>
    <w:p>
      <w:pPr>
        <w:pStyle w:val="TextBody"/>
        <w:bidi w:val="0"/>
        <w:spacing w:before="86" w:after="86"/>
        <w:jc w:val="left"/>
        <w:rPr/>
      </w:pPr>
      <w:r>
        <w:rPr/>
        <w:t xml:space="preserve">14. Ikenberry SO, Jue TL, Anderson MA, Appalaneni V, Banerjee S, Ben-Menachem T, Decker GA, Fanelli RD, Fisher LR, Fukami N, et al. Management of ingested foreign bodies and food impactions. Gastrointestinal Endoscopy. 2011;73:1085–1091. doi: </w:t>
      </w:r>
      <w:hyperlink r:id="rId26">
        <w:r>
          <w:rPr>
            <w:rStyle w:val="InternetLink"/>
          </w:rPr>
          <w:t>10.1016/j.gie.2010.11.010</w:t>
        </w:r>
      </w:hyperlink>
      <w:r>
        <w:rPr/>
        <w:t>.</w:t>
      </w:r>
    </w:p>
    <w:p>
      <w:pPr>
        <w:sectPr>
          <w:type w:val="continuous"/>
          <w:pgSz w:w="12240" w:h="15840"/>
          <w:pgMar w:left="1440" w:right="1440" w:gutter="0" w:header="0" w:top="1440" w:footer="1440" w:bottom="2016"/>
          <w:formProt w:val="false"/>
          <w:textDirection w:val="lrTb"/>
          <w:docGrid w:type="default" w:linePitch="600" w:charSpace="32768"/>
        </w:sectPr>
      </w:pPr>
    </w:p>
    <w:p>
      <w:pPr>
        <w:pStyle w:val="TextBody"/>
        <w:bidi w:val="0"/>
        <w:spacing w:before="86" w:after="86"/>
        <w:jc w:val="left"/>
        <w:rPr/>
      </w:pPr>
      <w:r>
        <w:rPr/>
        <w:t xml:space="preserve">15. Birk M, Bauerfeind P, Deprez P, Häfner M, Hartmann D, Hassan C, Hucl T, Lesur G, Aabakken L, Meining A. Removal of foreign bodies in the upper gastrointestinal tract in adults: European society of gastrointestinal endoscopy (ESGE) clinical guideline. Endoscopy. 2016;48:489–496. doi: </w:t>
      </w:r>
      <w:hyperlink r:id="rId27">
        <w:r>
          <w:rPr>
            <w:rStyle w:val="InternetLink"/>
          </w:rPr>
          <w:t>10.1055/s-0042-100456</w:t>
        </w:r>
      </w:hyperlink>
      <w:r>
        <w:rPr/>
        <w:t>.</w:t>
      </w:r>
    </w:p>
    <w:p>
      <w:pPr>
        <w:sectPr>
          <w:type w:val="continuous"/>
          <w:pgSz w:w="12240" w:h="15840"/>
          <w:pgMar w:left="1440" w:right="1440" w:gutter="0" w:header="0" w:top="1440" w:footer="1440" w:bottom="2016"/>
          <w:formProt w:val="false"/>
          <w:textDirection w:val="lrTb"/>
          <w:docGrid w:type="default" w:linePitch="600" w:charSpace="32768"/>
        </w:sectPr>
      </w:pPr>
    </w:p>
    <w:p>
      <w:pPr>
        <w:pStyle w:val="TextBody"/>
        <w:bidi w:val="0"/>
        <w:spacing w:before="86" w:after="86"/>
        <w:jc w:val="left"/>
        <w:rPr/>
      </w:pPr>
      <w:r>
        <w:rPr/>
        <w:t>16. Vujkovic M. The suffering of omid: How a burns victim died despite injuries that were ’very survivable’. ABC News. 2019;</w:t>
      </w:r>
    </w:p>
    <w:p>
      <w:pPr>
        <w:sectPr>
          <w:type w:val="continuous"/>
          <w:pgSz w:w="12240" w:h="15840"/>
          <w:pgMar w:left="1440" w:right="1440" w:gutter="0" w:header="0" w:top="1440" w:footer="1440" w:bottom="2016"/>
          <w:formProt w:val="false"/>
          <w:textDirection w:val="lrTb"/>
          <w:docGrid w:type="default" w:linePitch="600" w:charSpace="32768"/>
        </w:sectPr>
      </w:pPr>
    </w:p>
    <w:p>
      <w:pPr>
        <w:pStyle w:val="TextBody"/>
        <w:bidi w:val="0"/>
        <w:spacing w:before="86" w:after="86"/>
        <w:jc w:val="left"/>
        <w:rPr/>
      </w:pPr>
      <w:r>
        <w:rPr/>
        <w:t xml:space="preserve">17. Hsieh A, Hsiehchen D, Layne S, Ginsberg GG, Keo T. Trends and clinical features of intentional and accidental adult foreign body ingestions in the united states, 2000 to 2017. Gastrointestinal Endoscopy. 2020;91:350–357.e1. doi: </w:t>
      </w:r>
      <w:hyperlink r:id="rId28">
        <w:r>
          <w:rPr>
            <w:rStyle w:val="InternetLink"/>
          </w:rPr>
          <w:t>10.1016/j.gie.2019.09.010</w:t>
        </w:r>
      </w:hyperlink>
      <w:r>
        <w:rPr/>
        <w:t xml:space="preserve">. Cited: in: : PMID: </w:t>
      </w:r>
      <w:hyperlink r:id="rId29">
        <w:r>
          <w:rPr>
            <w:rStyle w:val="InternetLink"/>
          </w:rPr>
          <w:t>31526812</w:t>
        </w:r>
      </w:hyperlink>
      <w:r>
        <w:rPr/>
        <w:t>.</w:t>
      </w:r>
    </w:p>
    <w:p>
      <w:pPr>
        <w:sectPr>
          <w:type w:val="continuous"/>
          <w:pgSz w:w="12240" w:h="15840"/>
          <w:pgMar w:left="1440" w:right="1440" w:gutter="0" w:header="0" w:top="1440" w:footer="1440" w:bottom="2016"/>
          <w:formProt w:val="false"/>
          <w:textDirection w:val="lrTb"/>
          <w:docGrid w:type="default" w:linePitch="600" w:charSpace="32768"/>
        </w:sectPr>
      </w:pPr>
    </w:p>
    <w:p>
      <w:pPr>
        <w:pStyle w:val="TextBody"/>
        <w:bidi w:val="0"/>
        <w:spacing w:before="86" w:after="86"/>
        <w:jc w:val="left"/>
        <w:rPr/>
      </w:pPr>
      <w:r>
        <w:rPr/>
        <w:t xml:space="preserve">18. Palta R, Sahota A, Bemarki A, Salama P, Simpson N, Laine L. Foreign-body ingestion: Characteristics and outcomes in a lower socioeconomic population with predominantly intentional ingestion. Gastrointestinal endoscopy. 2009;69:426–433. doi: </w:t>
      </w:r>
      <w:hyperlink r:id="rId30">
        <w:r>
          <w:rPr>
            <w:rStyle w:val="InternetLink"/>
          </w:rPr>
          <w:t>10.1016/j.gie.2008.05.072</w:t>
        </w:r>
      </w:hyperlink>
      <w:r>
        <w:rPr/>
        <w:t xml:space="preserve">. Cited: in: : PMID: </w:t>
      </w:r>
      <w:hyperlink r:id="rId31">
        <w:r>
          <w:rPr>
            <w:rStyle w:val="InternetLink"/>
          </w:rPr>
          <w:t>19019363</w:t>
        </w:r>
      </w:hyperlink>
      <w:r>
        <w:rPr/>
        <w:t>.</w:t>
      </w:r>
    </w:p>
    <w:p>
      <w:pPr>
        <w:sectPr>
          <w:type w:val="continuous"/>
          <w:pgSz w:w="12240" w:h="15840"/>
          <w:pgMar w:left="1440" w:right="1440" w:gutter="0" w:header="0" w:top="1440" w:footer="1440" w:bottom="2016"/>
          <w:formProt w:val="false"/>
          <w:textDirection w:val="lrTb"/>
          <w:docGrid w:type="default" w:linePitch="600" w:charSpace="32768"/>
        </w:sectPr>
      </w:pPr>
    </w:p>
    <w:p>
      <w:pPr>
        <w:pStyle w:val="TextBody"/>
        <w:bidi w:val="0"/>
        <w:spacing w:before="86" w:after="86"/>
        <w:jc w:val="left"/>
        <w:rPr/>
      </w:pPr>
      <w:r>
        <w:rPr/>
        <w:t xml:space="preserve">19. Tromans S, Chester V, Wells H, Alexander R. Deliberate ingestion of foreign bodies as a form of self-harm among inpatients within forensic mental health and intellectual disability services. Journal of Forensic Psychiatry &amp; Psychology. 2019;30:189–202. doi: </w:t>
      </w:r>
      <w:hyperlink r:id="rId32">
        <w:r>
          <w:rPr>
            <w:rStyle w:val="InternetLink"/>
          </w:rPr>
          <w:t>10.1080/14789949.2018.1530287</w:t>
        </w:r>
      </w:hyperlink>
      <w:r>
        <w:rPr/>
        <w:t>.</w:t>
      </w:r>
    </w:p>
    <w:p>
      <w:pPr>
        <w:sectPr>
          <w:type w:val="continuous"/>
          <w:pgSz w:w="12240" w:h="15840"/>
          <w:pgMar w:left="1440" w:right="1440" w:gutter="0" w:header="0" w:top="1440" w:footer="1440" w:bottom="2016"/>
          <w:formProt w:val="false"/>
          <w:textDirection w:val="lrTb"/>
          <w:docGrid w:type="default" w:linePitch="600" w:charSpace="32768"/>
        </w:sectPr>
      </w:pPr>
    </w:p>
    <w:p>
      <w:pPr>
        <w:pStyle w:val="TextBody"/>
        <w:bidi w:val="0"/>
        <w:spacing w:before="86" w:after="86"/>
        <w:jc w:val="left"/>
        <w:rPr/>
      </w:pPr>
      <w:r>
        <w:rPr/>
        <w:t xml:space="preserve">20. Hunt I, Hartley S, Alwahab Y, Birkill GJ. Aortoesophageal perforation following ingestion of razorblades with massive haemothorax. European journal of cardio-thoracic surgery : official journal of the European Association for Cardio-thoracic Surgery. 2007;31:946–948. doi: </w:t>
      </w:r>
      <w:hyperlink r:id="rId33">
        <w:r>
          <w:rPr>
            <w:rStyle w:val="InternetLink"/>
          </w:rPr>
          <w:t>10.1016/j.ejcts.2007.01.073</w:t>
        </w:r>
      </w:hyperlink>
      <w:r>
        <w:rPr/>
        <w:t xml:space="preserve">. Cited: in: : PMID: </w:t>
      </w:r>
      <w:hyperlink r:id="rId34">
        <w:r>
          <w:rPr>
            <w:rStyle w:val="InternetLink"/>
          </w:rPr>
          <w:t>17346984</w:t>
        </w:r>
      </w:hyperlink>
      <w:r>
        <w:rPr/>
        <w:t>.</w:t>
      </w:r>
    </w:p>
    <w:p>
      <w:pPr>
        <w:sectPr>
          <w:type w:val="continuous"/>
          <w:pgSz w:w="12240" w:h="15840"/>
          <w:pgMar w:left="1440" w:right="1440" w:gutter="0" w:header="0" w:top="1440" w:footer="1440" w:bottom="2016"/>
          <w:formProt w:val="false"/>
          <w:textDirection w:val="lrTb"/>
          <w:docGrid w:type="default" w:linePitch="600" w:charSpace="32768"/>
        </w:sectPr>
      </w:pPr>
    </w:p>
    <w:p>
      <w:pPr>
        <w:pStyle w:val="TextBody"/>
        <w:bidi w:val="0"/>
        <w:spacing w:before="86" w:after="86"/>
        <w:jc w:val="left"/>
        <w:rPr/>
      </w:pPr>
      <w:r>
        <w:rPr/>
        <w:t xml:space="preserve">21. Udemgba C, Missov E, Percy R, Sattiraju S. A case report of an unusual left atrial mass. European heart journal Case reports. 2021;5:ytaa500. doi: </w:t>
      </w:r>
      <w:hyperlink r:id="rId35">
        <w:r>
          <w:rPr>
            <w:rStyle w:val="InternetLink"/>
          </w:rPr>
          <w:t>10.1093/ehjcr/ytaa500</w:t>
        </w:r>
      </w:hyperlink>
      <w:r>
        <w:rPr/>
        <w:t xml:space="preserve">. Cited: in: : PMID: </w:t>
      </w:r>
      <w:hyperlink r:id="rId36">
        <w:r>
          <w:rPr>
            <w:rStyle w:val="InternetLink"/>
          </w:rPr>
          <w:t>33554028</w:t>
        </w:r>
      </w:hyperlink>
      <w:r>
        <w:rPr/>
        <w:t>.</w:t>
      </w:r>
    </w:p>
    <w:p>
      <w:pPr>
        <w:sectPr>
          <w:type w:val="continuous"/>
          <w:pgSz w:w="12240" w:h="15840"/>
          <w:pgMar w:left="1440" w:right="1440" w:gutter="0" w:header="0" w:top="1440" w:footer="1440" w:bottom="2016"/>
          <w:formProt w:val="false"/>
          <w:textDirection w:val="lrTb"/>
          <w:docGrid w:type="default" w:linePitch="600" w:charSpace="32768"/>
        </w:sectPr>
      </w:pPr>
    </w:p>
    <w:p>
      <w:pPr>
        <w:pStyle w:val="TextBody"/>
        <w:bidi w:val="0"/>
        <w:spacing w:before="86" w:after="86"/>
        <w:jc w:val="left"/>
        <w:rPr/>
      </w:pPr>
      <w:r>
        <w:rPr/>
        <w:t xml:space="preserve">22. Zhao G. Journal of forensic sciences. 2022; doi: </w:t>
      </w:r>
      <w:hyperlink r:id="rId37">
        <w:r>
          <w:rPr>
            <w:rStyle w:val="InternetLink"/>
          </w:rPr>
          <w:t>10.1111/1556-4029.15079</w:t>
        </w:r>
      </w:hyperlink>
      <w:r>
        <w:rPr/>
        <w:t>.</w:t>
      </w:r>
    </w:p>
    <w:p>
      <w:pPr>
        <w:sectPr>
          <w:type w:val="continuous"/>
          <w:pgSz w:w="12240" w:h="15840"/>
          <w:pgMar w:left="1440" w:right="1440" w:gutter="0" w:header="0" w:top="1440" w:footer="1440" w:bottom="2016"/>
          <w:formProt w:val="false"/>
          <w:textDirection w:val="lrTb"/>
          <w:docGrid w:type="default" w:linePitch="600" w:charSpace="32768"/>
        </w:sectPr>
      </w:pPr>
    </w:p>
    <w:p>
      <w:pPr>
        <w:pStyle w:val="TextBody"/>
        <w:bidi w:val="0"/>
        <w:spacing w:before="86" w:after="86"/>
        <w:jc w:val="left"/>
        <w:rPr/>
      </w:pPr>
      <w:r>
        <w:rPr/>
        <w:t xml:space="preserve">23. Bozorgmehr R, Bahadorinia M, Pouyanfar S, Ahmadinejad M, Bahri MH, Bagherpour JZ. A rare case of abdominal foreign bodies; laparoscopic removal of a sewing needle. Annals of medicine and surgery (2012). 2022;82:104747. doi: </w:t>
      </w:r>
      <w:hyperlink r:id="rId38">
        <w:r>
          <w:rPr>
            <w:rStyle w:val="InternetLink"/>
          </w:rPr>
          <w:t>10.1016/j.amsu.2022.104747</w:t>
        </w:r>
      </w:hyperlink>
      <w:r>
        <w:rPr/>
        <w:t xml:space="preserve">. Cited: in: : PMID: </w:t>
      </w:r>
      <w:hyperlink r:id="rId39">
        <w:r>
          <w:rPr>
            <w:rStyle w:val="InternetLink"/>
          </w:rPr>
          <w:t>36268315</w:t>
        </w:r>
      </w:hyperlink>
      <w:r>
        <w:rPr/>
        <w:t>.</w:t>
      </w:r>
    </w:p>
    <w:p>
      <w:pPr>
        <w:sectPr>
          <w:type w:val="continuous"/>
          <w:pgSz w:w="12240" w:h="15840"/>
          <w:pgMar w:left="1440" w:right="1440" w:gutter="0" w:header="0" w:top="1440" w:footer="1440" w:bottom="2016"/>
          <w:formProt w:val="false"/>
          <w:textDirection w:val="lrTb"/>
          <w:docGrid w:type="default" w:linePitch="600" w:charSpace="32768"/>
        </w:sectPr>
      </w:pPr>
    </w:p>
    <w:p>
      <w:pPr>
        <w:pStyle w:val="TextBody"/>
        <w:bidi w:val="0"/>
        <w:spacing w:before="86" w:after="86"/>
        <w:jc w:val="left"/>
        <w:rPr/>
      </w:pPr>
      <w:r>
        <w:rPr/>
        <w:t xml:space="preserve">24. Moehlau FG. Gastrostomy in the seventeenth century. Buffalo Medical Journal. 1895;35:395–397. Cited: in: : PMID: </w:t>
      </w:r>
      <w:hyperlink r:id="rId40">
        <w:r>
          <w:rPr>
            <w:rStyle w:val="InternetLink"/>
          </w:rPr>
          <w:t>36887489</w:t>
        </w:r>
      </w:hyperlink>
      <w:r>
        <w:rPr/>
        <w:t>.</w:t>
      </w:r>
    </w:p>
    <w:p>
      <w:pPr>
        <w:sectPr>
          <w:type w:val="continuous"/>
          <w:pgSz w:w="12240" w:h="15840"/>
          <w:pgMar w:left="1440" w:right="1440" w:gutter="0" w:header="0" w:top="1440" w:footer="1440" w:bottom="2016"/>
          <w:formProt w:val="false"/>
          <w:textDirection w:val="lrTb"/>
          <w:docGrid w:type="default" w:linePitch="600" w:charSpace="32768"/>
        </w:sectPr>
      </w:pPr>
    </w:p>
    <w:p>
      <w:pPr>
        <w:pStyle w:val="TextBody"/>
        <w:bidi w:val="0"/>
        <w:spacing w:before="86" w:after="86"/>
        <w:jc w:val="left"/>
        <w:rPr/>
      </w:pPr>
      <w:r>
        <w:rPr/>
        <w:t xml:space="preserve">25. Saint JH. Surgery of the esophagus. Archives of Surgery. 1929;19:53–128. doi: </w:t>
      </w:r>
      <w:hyperlink r:id="rId41">
        <w:r>
          <w:rPr>
            <w:rStyle w:val="InternetLink"/>
          </w:rPr>
          <w:t>10.1001/archsurg.1929.01150010056003</w:t>
        </w:r>
      </w:hyperlink>
      <w:r>
        <w:rPr/>
        <w:t>.</w:t>
      </w:r>
    </w:p>
    <w:p>
      <w:pPr>
        <w:sectPr>
          <w:type w:val="continuous"/>
          <w:pgSz w:w="12240" w:h="15840"/>
          <w:pgMar w:left="1440" w:right="1440" w:gutter="0" w:header="0" w:top="1440" w:footer="1440" w:bottom="2016"/>
          <w:formProt w:val="false"/>
          <w:textDirection w:val="lrTb"/>
          <w:docGrid w:type="default" w:linePitch="600" w:charSpace="32768"/>
        </w:sectPr>
      </w:pPr>
    </w:p>
    <w:p>
      <w:pPr>
        <w:pStyle w:val="TextBody"/>
        <w:bidi w:val="0"/>
        <w:spacing w:before="86" w:after="86"/>
        <w:jc w:val="left"/>
        <w:rPr/>
      </w:pPr>
      <w:r>
        <w:rPr/>
        <w:t xml:space="preserve">26. Barros JL, Caballero A, Rueda JC, Monturiol JM. Foreign body ingestion: Management of 167 cases. World Journal of Surgery. 1991;15:783–788. doi: </w:t>
      </w:r>
      <w:hyperlink r:id="rId42">
        <w:r>
          <w:rPr>
            <w:rStyle w:val="InternetLink"/>
          </w:rPr>
          <w:t>10.1007/BF01665320</w:t>
        </w:r>
      </w:hyperlink>
      <w:r>
        <w:rPr/>
        <w:t xml:space="preserve">. Cited: in: : PMID: </w:t>
      </w:r>
      <w:hyperlink r:id="rId43">
        <w:r>
          <w:rPr>
            <w:rStyle w:val="InternetLink"/>
          </w:rPr>
          <w:t>1767546</w:t>
        </w:r>
      </w:hyperlink>
      <w:r>
        <w:rPr/>
        <w:t>.</w:t>
      </w:r>
    </w:p>
    <w:p>
      <w:pPr>
        <w:sectPr>
          <w:type w:val="continuous"/>
          <w:pgSz w:w="12240" w:h="15840"/>
          <w:pgMar w:left="1440" w:right="1440" w:gutter="0" w:header="0" w:top="1440" w:footer="1440" w:bottom="2016"/>
          <w:formProt w:val="false"/>
          <w:textDirection w:val="lrTb"/>
          <w:docGrid w:type="default" w:linePitch="600" w:charSpace="32768"/>
        </w:sectPr>
      </w:pPr>
    </w:p>
    <w:p>
      <w:pPr>
        <w:pStyle w:val="TextBody"/>
        <w:bidi w:val="0"/>
        <w:spacing w:before="86" w:after="86"/>
        <w:jc w:val="left"/>
        <w:rPr/>
      </w:pPr>
      <w:r>
        <w:rPr/>
        <w:t xml:space="preserve">27. Lerche W. The esophagoscope in removing sharp foreign bodies from the esophagus. Journal of the American Medical Association. 1911;LVI:634. doi: </w:t>
      </w:r>
      <w:hyperlink r:id="rId44">
        <w:r>
          <w:rPr>
            <w:rStyle w:val="InternetLink"/>
          </w:rPr>
          <w:t>10.1001/jama.1911.02560090004002</w:t>
        </w:r>
      </w:hyperlink>
      <w:r>
        <w:rPr/>
        <w:t>.</w:t>
      </w:r>
    </w:p>
    <w:p>
      <w:pPr>
        <w:sectPr>
          <w:type w:val="continuous"/>
          <w:pgSz w:w="12240" w:h="15840"/>
          <w:pgMar w:left="1440" w:right="1440" w:gutter="0" w:header="0" w:top="1440" w:footer="1440" w:bottom="2016"/>
          <w:formProt w:val="false"/>
          <w:textDirection w:val="lrTb"/>
          <w:docGrid w:type="default" w:linePitch="600" w:charSpace="32768"/>
        </w:sectPr>
      </w:pPr>
    </w:p>
    <w:p>
      <w:pPr>
        <w:pStyle w:val="TextBody"/>
        <w:bidi w:val="0"/>
        <w:spacing w:before="86" w:after="86"/>
        <w:jc w:val="left"/>
        <w:rPr/>
      </w:pPr>
      <w:r>
        <w:rPr/>
        <w:t xml:space="preserve">28. Jackson CL. Foreign bodies in the esophagus. The American Journal of Surgery. 1957;93:308–312. doi: </w:t>
      </w:r>
      <w:hyperlink r:id="rId45">
        <w:r>
          <w:rPr>
            <w:rStyle w:val="InternetLink"/>
          </w:rPr>
          <w:t>10.1016/0002-9610(57)90783-3</w:t>
        </w:r>
      </w:hyperlink>
      <w:r>
        <w:rPr/>
        <w:t>.</w:t>
      </w:r>
    </w:p>
    <w:p>
      <w:pPr>
        <w:sectPr>
          <w:type w:val="continuous"/>
          <w:pgSz w:w="12240" w:h="15840"/>
          <w:pgMar w:left="1440" w:right="1440" w:gutter="0" w:header="0" w:top="1440" w:footer="1440" w:bottom="2016"/>
          <w:formProt w:val="false"/>
          <w:textDirection w:val="lrTb"/>
          <w:docGrid w:type="default" w:linePitch="600" w:charSpace="32768"/>
        </w:sectPr>
      </w:pPr>
    </w:p>
    <w:p>
      <w:pPr>
        <w:pStyle w:val="TextBody"/>
        <w:bidi w:val="0"/>
        <w:spacing w:before="86" w:after="86"/>
        <w:jc w:val="left"/>
        <w:rPr/>
      </w:pPr>
      <w:r>
        <w:rPr/>
        <w:t xml:space="preserve">29. Ricote GC, Torre LR, De Ayala VP, Castellanos D, Menchen P, Senent C, Velo JL, Robles J, Alcala-Santaella R. Fiberendoscopic removal of foreign bodies of the upper part of the gastrointestinal tract. Surgery, Gynecology &amp; Obstetrics. 1985;160:499–504. Cited: in: : PMID: </w:t>
      </w:r>
      <w:hyperlink r:id="rId46">
        <w:r>
          <w:rPr>
            <w:rStyle w:val="InternetLink"/>
          </w:rPr>
          <w:t>4002103</w:t>
        </w:r>
      </w:hyperlink>
      <w:r>
        <w:rPr/>
        <w:t>.</w:t>
      </w:r>
    </w:p>
    <w:p>
      <w:pPr>
        <w:sectPr>
          <w:type w:val="continuous"/>
          <w:pgSz w:w="12240" w:h="15840"/>
          <w:pgMar w:left="1440" w:right="1440" w:gutter="0" w:header="0" w:top="1440" w:footer="1440" w:bottom="2016"/>
          <w:formProt w:val="false"/>
          <w:textDirection w:val="lrTb"/>
          <w:docGrid w:type="default" w:linePitch="600" w:charSpace="32768"/>
        </w:sectPr>
      </w:pPr>
    </w:p>
    <w:p>
      <w:pPr>
        <w:pStyle w:val="TextBody"/>
        <w:bidi w:val="0"/>
        <w:spacing w:before="86" w:after="86"/>
        <w:jc w:val="left"/>
        <w:rPr/>
      </w:pPr>
      <w:r>
        <w:rPr/>
        <w:t xml:space="preserve">30. Chalk SG. Foreign bodies in the stomach: Report of a case in which more than two thousand five hundred foreign bodies were found. Archives of Surgery. 1928;16:494. doi: </w:t>
      </w:r>
      <w:hyperlink r:id="rId47">
        <w:r>
          <w:rPr>
            <w:rStyle w:val="InternetLink"/>
          </w:rPr>
          <w:t>10.1001/archsurg.1928.01140020045003</w:t>
        </w:r>
      </w:hyperlink>
      <w:r>
        <w:rPr/>
        <w:t>.</w:t>
      </w:r>
    </w:p>
    <w:p>
      <w:pPr>
        <w:sectPr>
          <w:type w:val="continuous"/>
          <w:pgSz w:w="12240" w:h="15840"/>
          <w:pgMar w:left="1440" w:right="1440" w:gutter="0" w:header="0" w:top="1440" w:footer="1440" w:bottom="2016"/>
          <w:formProt w:val="false"/>
          <w:textDirection w:val="lrTb"/>
          <w:docGrid w:type="default" w:linePitch="600" w:charSpace="32768"/>
        </w:sectPr>
      </w:pPr>
    </w:p>
    <w:p>
      <w:pPr>
        <w:pStyle w:val="TextBody"/>
        <w:bidi w:val="0"/>
        <w:spacing w:before="86" w:after="86"/>
        <w:jc w:val="left"/>
        <w:rPr/>
      </w:pPr>
      <w:r>
        <w:rPr/>
        <w:t xml:space="preserve">31. Puggioni R. Speaking through the body: Detention and bodily resistance in italy. Citizenship Studies. 2014;18:562–577. doi: </w:t>
      </w:r>
      <w:hyperlink r:id="rId48">
        <w:r>
          <w:rPr>
            <w:rStyle w:val="InternetLink"/>
          </w:rPr>
          <w:t>10.1080/13621025.2014.923707</w:t>
        </w:r>
      </w:hyperlink>
      <w:r>
        <w:rPr/>
        <w:t>.</w:t>
      </w:r>
    </w:p>
    <w:p>
      <w:pPr>
        <w:sectPr>
          <w:type w:val="continuous"/>
          <w:pgSz w:w="12240" w:h="15840"/>
          <w:pgMar w:left="1440" w:right="1440" w:gutter="0" w:header="0" w:top="1440" w:footer="1440" w:bottom="2016"/>
          <w:formProt w:val="false"/>
          <w:textDirection w:val="lrTb"/>
          <w:docGrid w:type="default" w:linePitch="600" w:charSpace="32768"/>
        </w:sectPr>
      </w:pPr>
    </w:p>
    <w:p>
      <w:pPr>
        <w:pStyle w:val="TextBody"/>
        <w:bidi w:val="0"/>
        <w:spacing w:before="86" w:after="86"/>
        <w:jc w:val="left"/>
        <w:rPr/>
      </w:pPr>
      <w:r>
        <w:rPr/>
        <w:t xml:space="preserve">32. Losanoff JE, Kjossev KT, Losanoff HE. Oesophageal "cross"–a sinister foreign body. Journal of accident &amp; emergency medicine. 1997;14:54–55. doi: </w:t>
      </w:r>
      <w:hyperlink r:id="rId49">
        <w:r>
          <w:rPr>
            <w:rStyle w:val="InternetLink"/>
          </w:rPr>
          <w:t>10.1136/emj.14.1.54</w:t>
        </w:r>
      </w:hyperlink>
      <w:r>
        <w:rPr/>
        <w:t xml:space="preserve">. Cited: in: : PMID: </w:t>
      </w:r>
      <w:hyperlink r:id="rId50">
        <w:r>
          <w:rPr>
            <w:rStyle w:val="InternetLink"/>
          </w:rPr>
          <w:t>9023630</w:t>
        </w:r>
      </w:hyperlink>
      <w:r>
        <w:rPr/>
        <w:t>.</w:t>
      </w:r>
    </w:p>
    <w:p>
      <w:pPr>
        <w:sectPr>
          <w:type w:val="continuous"/>
          <w:pgSz w:w="12240" w:h="15840"/>
          <w:pgMar w:left="1440" w:right="1440" w:gutter="0" w:header="0" w:top="1440" w:footer="1440" w:bottom="2016"/>
          <w:formProt w:val="false"/>
          <w:textDirection w:val="lrTb"/>
          <w:docGrid w:type="default" w:linePitch="600" w:charSpace="32768"/>
        </w:sectPr>
      </w:pPr>
    </w:p>
    <w:p>
      <w:pPr>
        <w:pStyle w:val="TextBody"/>
        <w:bidi w:val="0"/>
        <w:spacing w:before="86" w:after="86"/>
        <w:jc w:val="left"/>
        <w:rPr/>
      </w:pPr>
      <w:r>
        <w:rPr/>
        <w:t xml:space="preserve">33. Gitlin DF, Caplan JP, Rogers MP, Avni-Barron O, Braun I, Barsky AJ. Foreign-body ingestion in patients with personality disorders. Psychosomatics. 2007;48:162–166. doi: </w:t>
      </w:r>
      <w:hyperlink r:id="rId51">
        <w:r>
          <w:rPr>
            <w:rStyle w:val="InternetLink"/>
          </w:rPr>
          <w:t>10.1176/appi.psy.48.2.162</w:t>
        </w:r>
      </w:hyperlink>
      <w:r>
        <w:rPr/>
        <w:t xml:space="preserve">. Cited: in: : PMID: </w:t>
      </w:r>
      <w:hyperlink r:id="rId52">
        <w:r>
          <w:rPr>
            <w:rStyle w:val="InternetLink"/>
          </w:rPr>
          <w:t>17329611</w:t>
        </w:r>
      </w:hyperlink>
      <w:r>
        <w:rPr/>
        <w:t>.</w:t>
      </w:r>
    </w:p>
    <w:p>
      <w:pPr>
        <w:sectPr>
          <w:type w:val="continuous"/>
          <w:pgSz w:w="12240" w:h="15840"/>
          <w:pgMar w:left="1440" w:right="1440" w:gutter="0" w:header="0" w:top="1440" w:footer="1440" w:bottom="2016"/>
          <w:formProt w:val="false"/>
          <w:textDirection w:val="lrTb"/>
          <w:docGrid w:type="default" w:linePitch="600" w:charSpace="32768"/>
        </w:sectPr>
      </w:pPr>
    </w:p>
    <w:p>
      <w:pPr>
        <w:pStyle w:val="TextBody"/>
        <w:bidi w:val="0"/>
        <w:spacing w:before="86" w:after="86"/>
        <w:jc w:val="left"/>
        <w:rPr/>
      </w:pPr>
      <w:r>
        <w:rPr/>
        <w:t xml:space="preserve">34. Poynter BA, Hunter JJ, Coverdale JH, Kempinsky CA. Hard to swallow: A systematic review of deliberate foreign body ingestion. General Hospital Psychiatry. 2011;33:518–524. doi: </w:t>
      </w:r>
      <w:hyperlink r:id="rId53">
        <w:r>
          <w:rPr>
            <w:rStyle w:val="InternetLink"/>
          </w:rPr>
          <w:t>10.1016/j.genhosppsych.2011.06.011</w:t>
        </w:r>
      </w:hyperlink>
      <w:r>
        <w:rPr/>
        <w:t>.</w:t>
      </w:r>
    </w:p>
    <w:p>
      <w:pPr>
        <w:sectPr>
          <w:type w:val="continuous"/>
          <w:pgSz w:w="12240" w:h="15840"/>
          <w:pgMar w:left="1440" w:right="1440" w:gutter="0" w:header="0" w:top="1440" w:footer="1440" w:bottom="2016"/>
          <w:formProt w:val="false"/>
          <w:textDirection w:val="lrTb"/>
          <w:docGrid w:type="default" w:linePitch="600" w:charSpace="32768"/>
        </w:sectPr>
      </w:pPr>
    </w:p>
    <w:p>
      <w:pPr>
        <w:pStyle w:val="TextBody"/>
        <w:bidi w:val="0"/>
        <w:spacing w:before="86" w:after="86"/>
        <w:jc w:val="left"/>
        <w:rPr/>
      </w:pPr>
      <w:r>
        <w:rPr/>
        <w:t xml:space="preserve">35. Al-Faham FSM, Al-Hakkak SMM. The largest esophageal foreign body in adults: A case report. Annals of Medicine and Surgery (2012). 2020;54:82–84. doi: </w:t>
      </w:r>
      <w:hyperlink r:id="rId54">
        <w:r>
          <w:rPr>
            <w:rStyle w:val="InternetLink"/>
          </w:rPr>
          <w:t>10.1016/j.amsu.2020.04.039</w:t>
        </w:r>
      </w:hyperlink>
      <w:r>
        <w:rPr/>
        <w:t xml:space="preserve">. Cited: in: : PMID: </w:t>
      </w:r>
      <w:hyperlink r:id="rId55">
        <w:r>
          <w:rPr>
            <w:rStyle w:val="InternetLink"/>
          </w:rPr>
          <w:t>32405412</w:t>
        </w:r>
      </w:hyperlink>
      <w:r>
        <w:rPr/>
        <w:t>.</w:t>
      </w:r>
    </w:p>
    <w:p>
      <w:pPr>
        <w:sectPr>
          <w:type w:val="continuous"/>
          <w:pgSz w:w="12240" w:h="15840"/>
          <w:pgMar w:left="1440" w:right="1440" w:gutter="0" w:header="0" w:top="1440" w:footer="1440" w:bottom="2016"/>
          <w:formProt w:val="false"/>
          <w:textDirection w:val="lrTb"/>
          <w:docGrid w:type="default" w:linePitch="600" w:charSpace="32768"/>
        </w:sectPr>
      </w:pPr>
    </w:p>
    <w:p>
      <w:pPr>
        <w:pStyle w:val="TextBody"/>
        <w:bidi w:val="0"/>
        <w:spacing w:before="86" w:after="86"/>
        <w:jc w:val="left"/>
        <w:rPr/>
      </w:pPr>
      <w:r>
        <w:rPr/>
        <w:t xml:space="preserve">36. Pantazopoulos I, Mavrovounis G, Mermiri M, Adamou A, Gourgoulianis K. Intentional ingestion of batteries and razor blades by a prisoner: A true emergency? International Journal of Prisoner Health. 2022;18:316–322. doi: </w:t>
      </w:r>
      <w:hyperlink r:id="rId56">
        <w:r>
          <w:rPr>
            <w:rStyle w:val="InternetLink"/>
          </w:rPr>
          <w:t>10.1108/IJPH-06-2021-0054</w:t>
        </w:r>
      </w:hyperlink>
      <w:r>
        <w:rPr/>
        <w:t>.</w:t>
      </w:r>
    </w:p>
    <w:p>
      <w:pPr>
        <w:sectPr>
          <w:type w:val="continuous"/>
          <w:pgSz w:w="12240" w:h="15840"/>
          <w:pgMar w:left="1440" w:right="1440" w:gutter="0" w:header="0" w:top="1440" w:footer="1440" w:bottom="2016"/>
          <w:formProt w:val="false"/>
          <w:textDirection w:val="lrTb"/>
          <w:docGrid w:type="default" w:linePitch="600" w:charSpace="32768"/>
        </w:sectPr>
      </w:pPr>
    </w:p>
    <w:p>
      <w:pPr>
        <w:pStyle w:val="TextBody"/>
        <w:bidi w:val="0"/>
        <w:spacing w:before="86" w:after="86"/>
        <w:jc w:val="left"/>
        <w:rPr/>
      </w:pPr>
      <w:r>
        <w:rPr/>
        <w:t xml:space="preserve">37. Aitchison G, Essex R. Self-harm in immigration detention: Political, not (just) medical. Journal of Medical Ethics. 2024;50:786–793. doi: </w:t>
      </w:r>
      <w:hyperlink r:id="rId57">
        <w:r>
          <w:rPr>
            <w:rStyle w:val="InternetLink"/>
          </w:rPr>
          <w:t>10.1136/jme-2022-108366</w:t>
        </w:r>
      </w:hyperlink>
      <w:r>
        <w:rPr/>
        <w:t>.</w:t>
      </w:r>
    </w:p>
    <w:p>
      <w:pPr>
        <w:sectPr>
          <w:type w:val="continuous"/>
          <w:pgSz w:w="12240" w:h="15840"/>
          <w:pgMar w:left="1440" w:right="1440" w:gutter="0" w:header="0" w:top="1440" w:footer="1440" w:bottom="2016"/>
          <w:formProt w:val="false"/>
          <w:textDirection w:val="lrTb"/>
          <w:docGrid w:type="default" w:linePitch="600" w:charSpace="32768"/>
        </w:sectPr>
      </w:pPr>
    </w:p>
    <w:p>
      <w:pPr>
        <w:pStyle w:val="TextBody"/>
        <w:bidi w:val="0"/>
        <w:spacing w:before="86" w:after="86"/>
        <w:jc w:val="left"/>
        <w:rPr/>
      </w:pPr>
      <w:r>
        <w:rPr/>
        <w:t xml:space="preserve">38. Jaini PA, Haliburton J, Rush AJ. Management challenges of recurrent foreign body ingestions in a psychiatric patient: A case report. Journal of psychiatric practice. 2023;29:167–173. doi: </w:t>
      </w:r>
      <w:hyperlink r:id="rId58">
        <w:r>
          <w:rPr>
            <w:rStyle w:val="InternetLink"/>
          </w:rPr>
          <w:t>10.1097/PRA.0000000000000694</w:t>
        </w:r>
      </w:hyperlink>
      <w:r>
        <w:rPr/>
        <w:t xml:space="preserve">. Cited: in: : PMID: </w:t>
      </w:r>
      <w:hyperlink r:id="rId59">
        <w:r>
          <w:rPr>
            <w:rStyle w:val="InternetLink"/>
          </w:rPr>
          <w:t>36928205</w:t>
        </w:r>
      </w:hyperlink>
      <w:r>
        <w:rPr/>
        <w:t>.</w:t>
      </w:r>
    </w:p>
    <w:p>
      <w:pPr>
        <w:sectPr>
          <w:type w:val="continuous"/>
          <w:pgSz w:w="12240" w:h="15840"/>
          <w:pgMar w:left="1440" w:right="1440" w:gutter="0" w:header="0" w:top="1440" w:footer="1440" w:bottom="2016"/>
          <w:formProt w:val="false"/>
          <w:textDirection w:val="lrTb"/>
          <w:docGrid w:type="default" w:linePitch="600" w:charSpace="32768"/>
        </w:sectPr>
      </w:pPr>
    </w:p>
    <w:p>
      <w:pPr>
        <w:pStyle w:val="TextBody"/>
        <w:bidi w:val="0"/>
        <w:spacing w:before="86" w:after="86"/>
        <w:jc w:val="left"/>
        <w:rPr/>
      </w:pPr>
      <w:r>
        <w:rPr/>
        <w:t>39. Bhugra D, Craig TKJ, Bhui K. Mental health of refugees and asylum seekers. OUP Oxford; 2010.</w:t>
      </w:r>
    </w:p>
    <w:p>
      <w:pPr>
        <w:sectPr>
          <w:type w:val="continuous"/>
          <w:pgSz w:w="12240" w:h="15840"/>
          <w:pgMar w:left="1440" w:right="1440" w:gutter="0" w:header="0" w:top="1440" w:footer="1440" w:bottom="2016"/>
          <w:formProt w:val="false"/>
          <w:textDirection w:val="lrTb"/>
          <w:docGrid w:type="default" w:linePitch="600" w:charSpace="32768"/>
        </w:sectPr>
      </w:pPr>
    </w:p>
    <w:p>
      <w:pPr>
        <w:pStyle w:val="TextBody"/>
        <w:bidi w:val="0"/>
        <w:spacing w:before="86" w:after="86"/>
        <w:jc w:val="left"/>
        <w:rPr/>
      </w:pPr>
      <w:r>
        <w:rPr/>
        <w:t xml:space="preserve">40. Haase E, Schönfelder A, Nesterko Y, Glaesmer H. Prevalence of suicidal ideation and suicide attempts among refugees: A meta-analysis. BMC Public Health. 2022;22:635. doi: </w:t>
      </w:r>
      <w:hyperlink r:id="rId60">
        <w:r>
          <w:rPr>
            <w:rStyle w:val="InternetLink"/>
          </w:rPr>
          <w:t>10.1186/s12889-022-13029-8</w:t>
        </w:r>
      </w:hyperlink>
      <w:r>
        <w:rPr/>
        <w:t>.</w:t>
      </w:r>
    </w:p>
    <w:p>
      <w:pPr>
        <w:sectPr>
          <w:type w:val="continuous"/>
          <w:pgSz w:w="12240" w:h="15840"/>
          <w:pgMar w:left="1440" w:right="1440" w:gutter="0" w:header="0" w:top="1440" w:footer="1440" w:bottom="2016"/>
          <w:formProt w:val="false"/>
          <w:textDirection w:val="lrTb"/>
          <w:docGrid w:type="default" w:linePitch="600" w:charSpace="32768"/>
        </w:sectPr>
      </w:pPr>
    </w:p>
    <w:p>
      <w:pPr>
        <w:pStyle w:val="TextBody"/>
        <w:bidi w:val="0"/>
        <w:spacing w:before="86" w:after="86"/>
        <w:jc w:val="left"/>
        <w:rPr/>
      </w:pPr>
      <w:r>
        <w:rPr/>
        <w:t xml:space="preserve">41. Hedrick K, Borschmann R. Self-harm among unaccompanied asylum seekers and refugee minors: Protocol for a global systematic review of prevalence, methods and characteristics. BMJ Open. 2023;13:e069237. doi: </w:t>
      </w:r>
      <w:hyperlink r:id="rId61">
        <w:r>
          <w:rPr>
            <w:rStyle w:val="InternetLink"/>
          </w:rPr>
          <w:t>10.1136/bmjopen-2022-069237</w:t>
        </w:r>
      </w:hyperlink>
      <w:r>
        <w:rPr/>
        <w:t xml:space="preserve">. Cited: in: : PMID: </w:t>
      </w:r>
      <w:hyperlink r:id="rId62">
        <w:r>
          <w:rPr>
            <w:rStyle w:val="InternetLink"/>
          </w:rPr>
          <w:t>37280032</w:t>
        </w:r>
      </w:hyperlink>
      <w:r>
        <w:rPr/>
        <w:t>.</w:t>
      </w:r>
    </w:p>
    <w:p>
      <w:pPr>
        <w:sectPr>
          <w:type w:val="continuous"/>
          <w:pgSz w:w="12240" w:h="15840"/>
          <w:pgMar w:left="1440" w:right="1440" w:gutter="0" w:header="0" w:top="1440" w:footer="1440" w:bottom="2016"/>
          <w:formProt w:val="false"/>
          <w:textDirection w:val="lrTb"/>
          <w:docGrid w:type="default" w:linePitch="600" w:charSpace="32768"/>
        </w:sectPr>
      </w:pPr>
    </w:p>
    <w:p>
      <w:pPr>
        <w:pStyle w:val="TextBody"/>
        <w:bidi w:val="0"/>
        <w:spacing w:before="86" w:after="86"/>
        <w:jc w:val="left"/>
        <w:rPr/>
      </w:pPr>
      <w:r>
        <w:rPr/>
        <w:t xml:space="preserve">42. Ataya A, Alraiyes AH, Alraies MC. Razor blades in the stomach. QJM: An International Journal of Medicine. 2013;106:783–784. doi: </w:t>
      </w:r>
      <w:hyperlink r:id="rId63">
        <w:r>
          <w:rPr>
            <w:rStyle w:val="InternetLink"/>
          </w:rPr>
          <w:t>10.1093/qjmed/hcs165</w:t>
        </w:r>
      </w:hyperlink>
      <w:r>
        <w:rPr/>
        <w:t>.</w:t>
      </w:r>
    </w:p>
    <w:p>
      <w:pPr>
        <w:sectPr>
          <w:type w:val="continuous"/>
          <w:pgSz w:w="12240" w:h="15840"/>
          <w:pgMar w:left="1440" w:right="1440" w:gutter="0" w:header="0" w:top="1440" w:footer="1440" w:bottom="2016"/>
          <w:formProt w:val="false"/>
          <w:textDirection w:val="lrTb"/>
          <w:docGrid w:type="default" w:linePitch="600" w:charSpace="32768"/>
        </w:sectPr>
      </w:pPr>
    </w:p>
    <w:p>
      <w:pPr>
        <w:pStyle w:val="TextBody"/>
        <w:bidi w:val="0"/>
        <w:spacing w:before="86" w:after="86"/>
        <w:jc w:val="left"/>
        <w:rPr/>
      </w:pPr>
      <w:r>
        <w:rPr/>
        <w:t xml:space="preserve">43. Albeldawi M, Birgisson S. Conservative management of razor blade ingestion. Gastroenterology Report. 2014;2:158–159. doi: </w:t>
      </w:r>
      <w:hyperlink r:id="rId64">
        <w:r>
          <w:rPr>
            <w:rStyle w:val="InternetLink"/>
          </w:rPr>
          <w:t>10.1093/gastro/gou002</w:t>
        </w:r>
      </w:hyperlink>
      <w:r>
        <w:rPr/>
        <w:t>.</w:t>
      </w:r>
    </w:p>
    <w:p>
      <w:pPr>
        <w:sectPr>
          <w:type w:val="continuous"/>
          <w:pgSz w:w="12240" w:h="15840"/>
          <w:pgMar w:left="1440" w:right="1440" w:gutter="0" w:header="0" w:top="1440" w:footer="1440" w:bottom="2016"/>
          <w:formProt w:val="false"/>
          <w:textDirection w:val="lrTb"/>
          <w:docGrid w:type="default" w:linePitch="600" w:charSpace="32768"/>
        </w:sectPr>
      </w:pPr>
    </w:p>
    <w:p>
      <w:pPr>
        <w:pStyle w:val="TextBody"/>
        <w:bidi w:val="0"/>
        <w:spacing w:before="86" w:after="86"/>
        <w:jc w:val="left"/>
        <w:rPr/>
      </w:pPr>
      <w:r>
        <w:rPr/>
        <w:t>44. Machin D, Campbell MJ, Walters SJK. Medical statistics: A textbook for the health sciences. 4. ed., reprinted. Chichester: Wiley; 2008.</w:t>
      </w:r>
    </w:p>
    <w:p>
      <w:pPr>
        <w:sectPr>
          <w:type w:val="continuous"/>
          <w:pgSz w:w="12240" w:h="15840"/>
          <w:pgMar w:left="1440" w:right="1440" w:gutter="0" w:header="0" w:top="1440" w:footer="1440" w:bottom="2016"/>
          <w:formProt w:val="false"/>
          <w:textDirection w:val="lrTb"/>
          <w:docGrid w:type="default" w:linePitch="600" w:charSpace="32768"/>
        </w:sectPr>
      </w:pPr>
    </w:p>
    <w:p>
      <w:pPr>
        <w:pStyle w:val="TextBody"/>
        <w:bidi w:val="0"/>
        <w:spacing w:before="86" w:after="86"/>
        <w:jc w:val="left"/>
        <w:rPr/>
      </w:pPr>
      <w:r>
        <w:rPr/>
        <w:t>45. Microsoft Corporation. Microsoft excel. 2025.</w:t>
      </w:r>
    </w:p>
    <w:p>
      <w:pPr>
        <w:sectPr>
          <w:type w:val="continuous"/>
          <w:pgSz w:w="12240" w:h="15840"/>
          <w:pgMar w:left="1440" w:right="1440" w:gutter="0" w:header="0" w:top="1440" w:footer="1440" w:bottom="2016"/>
          <w:formProt w:val="false"/>
          <w:textDirection w:val="lrTb"/>
          <w:docGrid w:type="default" w:linePitch="600" w:charSpace="32768"/>
        </w:sectPr>
      </w:pPr>
    </w:p>
    <w:p>
      <w:pPr>
        <w:pStyle w:val="TextBody"/>
        <w:bidi w:val="0"/>
        <w:spacing w:before="86" w:after="86"/>
        <w:jc w:val="left"/>
        <w:rPr/>
      </w:pPr>
      <w:r>
        <w:rPr/>
        <w:t>46. Python Software Foundation. Python. 2025.</w:t>
      </w:r>
    </w:p>
    <w:p>
      <w:pPr>
        <w:sectPr>
          <w:type w:val="continuous"/>
          <w:pgSz w:w="12240" w:h="15840"/>
          <w:pgMar w:left="1440" w:right="1440" w:gutter="0" w:header="0" w:top="1440" w:footer="1440" w:bottom="2016"/>
          <w:formProt w:val="false"/>
          <w:textDirection w:val="lrTb"/>
          <w:docGrid w:type="default" w:linePitch="600" w:charSpace="32768"/>
        </w:sectPr>
      </w:pPr>
    </w:p>
    <w:p>
      <w:pPr>
        <w:pStyle w:val="TextBody"/>
        <w:bidi w:val="0"/>
        <w:spacing w:before="86" w:after="86"/>
        <w:jc w:val="left"/>
        <w:rPr/>
      </w:pPr>
      <w:r>
        <w:rPr/>
        <w:t xml:space="preserve">47. The Pandas Development Team. </w:t>
      </w:r>
      <w:hyperlink r:id="rId65">
        <w:r>
          <w:rPr>
            <w:rStyle w:val="InternetLink"/>
          </w:rPr>
          <w:t>Pandas-dev/pandas: pandas</w:t>
        </w:r>
      </w:hyperlink>
      <w:r>
        <w:rPr/>
        <w:t>. Zenodo; 2020.</w:t>
      </w:r>
    </w:p>
    <w:p>
      <w:pPr>
        <w:sectPr>
          <w:type w:val="continuous"/>
          <w:pgSz w:w="12240" w:h="15840"/>
          <w:pgMar w:left="1440" w:right="1440" w:gutter="0" w:header="0" w:top="1440" w:footer="1440" w:bottom="2016"/>
          <w:formProt w:val="false"/>
          <w:textDirection w:val="lrTb"/>
          <w:docGrid w:type="default" w:linePitch="600" w:charSpace="32768"/>
        </w:sectPr>
      </w:pPr>
    </w:p>
    <w:p>
      <w:pPr>
        <w:pStyle w:val="TextBody"/>
        <w:bidi w:val="0"/>
        <w:spacing w:before="86" w:after="86"/>
        <w:jc w:val="left"/>
        <w:rPr/>
      </w:pPr>
      <w:r>
        <w:rPr/>
        <w:t xml:space="preserve">48. Moola S, Munn Z, Tufanaru C, Aromataris E, Sears K, Sfetcu R, Sfetcu M, Lisy K, Qureshi R, Mattis P, et al. </w:t>
      </w:r>
      <w:hyperlink r:id="rId66">
        <w:r>
          <w:rPr>
            <w:rStyle w:val="InternetLink"/>
          </w:rPr>
          <w:t>Chapter 7: Systematic reviews of etiology and risk</w:t>
        </w:r>
      </w:hyperlink>
      <w:r>
        <w:rPr/>
        <w:t>. JBI manual for evidence synthesis. JBI; 2020.</w:t>
      </w:r>
    </w:p>
    <w:p>
      <w:pPr>
        <w:sectPr>
          <w:type w:val="continuous"/>
          <w:pgSz w:w="12240" w:h="15840"/>
          <w:pgMar w:left="1440" w:right="1440" w:gutter="0" w:header="0" w:top="1440" w:footer="1440" w:bottom="2016"/>
          <w:formProt w:val="false"/>
          <w:textDirection w:val="lrTb"/>
          <w:docGrid w:type="default" w:linePitch="600" w:charSpace="32768"/>
        </w:sectPr>
      </w:pPr>
    </w:p>
    <w:p>
      <w:pPr>
        <w:pStyle w:val="TextBody"/>
        <w:bidi w:val="0"/>
        <w:spacing w:before="86" w:after="86"/>
        <w:jc w:val="left"/>
        <w:rPr/>
      </w:pPr>
      <w:r>
        <w:rPr/>
        <w:t xml:space="preserve">49. Tanriver-Ayder E, Faes C, van de Casteele T, McCann SK, Macleod MR. Comparison of commonly used methods in random effects meta-analysis: Application to preclinical data in drug discovery research. BMJ open science. 2021;5:e100074. doi: </w:t>
      </w:r>
      <w:hyperlink r:id="rId67">
        <w:r>
          <w:rPr>
            <w:rStyle w:val="InternetLink"/>
          </w:rPr>
          <w:t>10.1136/bmjos-2020-100074</w:t>
        </w:r>
      </w:hyperlink>
      <w:r>
        <w:rPr/>
        <w:t xml:space="preserve">. Cited: in: : PMID: </w:t>
      </w:r>
      <w:hyperlink r:id="rId68">
        <w:r>
          <w:rPr>
            <w:rStyle w:val="InternetLink"/>
          </w:rPr>
          <w:t>35047696</w:t>
        </w:r>
      </w:hyperlink>
      <w:r>
        <w:rPr/>
        <w:t>.</w:t>
      </w:r>
    </w:p>
    <w:p>
      <w:pPr>
        <w:sectPr>
          <w:type w:val="continuous"/>
          <w:pgSz w:w="12240" w:h="15840"/>
          <w:pgMar w:left="1440" w:right="1440" w:gutter="0" w:header="0" w:top="1440" w:footer="1440" w:bottom="2016"/>
          <w:formProt w:val="false"/>
          <w:textDirection w:val="lrTb"/>
          <w:docGrid w:type="default" w:linePitch="600" w:charSpace="32768"/>
        </w:sectPr>
      </w:pPr>
    </w:p>
    <w:p>
      <w:pPr>
        <w:pStyle w:val="TextBody"/>
        <w:bidi w:val="0"/>
        <w:spacing w:before="86" w:after="86"/>
        <w:jc w:val="left"/>
        <w:rPr/>
      </w:pPr>
      <w:r>
        <w:rPr/>
        <w:t>50. Sterne JAC, Egger M, Moher D, Boutron. Cochrane handbook for systematic reviews of interventions. Chapter 10. Cochrane; 2017.</w:t>
      </w:r>
    </w:p>
    <w:p>
      <w:pPr>
        <w:sectPr>
          <w:type w:val="continuous"/>
          <w:pgSz w:w="12240" w:h="15840"/>
          <w:pgMar w:left="1440" w:right="1440" w:gutter="0" w:header="0" w:top="1440" w:footer="1440" w:bottom="2016"/>
          <w:formProt w:val="false"/>
          <w:textDirection w:val="lrTb"/>
          <w:docGrid w:type="default" w:linePitch="600" w:charSpace="32768"/>
        </w:sectPr>
      </w:pPr>
    </w:p>
    <w:p>
      <w:pPr>
        <w:pStyle w:val="TextBody"/>
        <w:bidi w:val="0"/>
        <w:spacing w:before="86" w:after="86"/>
        <w:jc w:val="left"/>
        <w:rPr/>
      </w:pPr>
      <w:r>
        <w:rPr/>
        <w:t xml:space="preserve">51. Akay S, Günay S, Binicier ÖB, Paköz ZB, Akar H. A deliberately swallowed foreign body: Money package. Endoscopy. 2015;47 Suppl 1:E602–603. doi: </w:t>
      </w:r>
      <w:hyperlink r:id="rId69">
        <w:r>
          <w:rPr>
            <w:rStyle w:val="InternetLink"/>
          </w:rPr>
          <w:t>10.1055/s-0035-1569668</w:t>
        </w:r>
      </w:hyperlink>
      <w:r>
        <w:rPr/>
        <w:t xml:space="preserve">. Cited: in: : PMID: </w:t>
      </w:r>
      <w:hyperlink r:id="rId70">
        <w:r>
          <w:rPr>
            <w:rStyle w:val="InternetLink"/>
          </w:rPr>
          <w:t>26714144</w:t>
        </w:r>
      </w:hyperlink>
      <w:r>
        <w:rPr/>
        <w:t>.</w:t>
      </w:r>
    </w:p>
    <w:p>
      <w:pPr>
        <w:sectPr>
          <w:type w:val="continuous"/>
          <w:pgSz w:w="12240" w:h="15840"/>
          <w:pgMar w:left="1440" w:right="1440" w:gutter="0" w:header="0" w:top="1440" w:footer="1440" w:bottom="2016"/>
          <w:formProt w:val="false"/>
          <w:textDirection w:val="lrTb"/>
          <w:docGrid w:type="default" w:linePitch="600" w:charSpace="32768"/>
        </w:sectPr>
      </w:pPr>
    </w:p>
    <w:p>
      <w:pPr>
        <w:pStyle w:val="TextBody"/>
        <w:bidi w:val="0"/>
        <w:spacing w:before="86" w:after="86"/>
        <w:jc w:val="left"/>
        <w:rPr/>
      </w:pPr>
      <w:r>
        <w:rPr/>
        <w:t xml:space="preserve">52. Al Shaaibi R, Al Waili I. Laparoscopic retrieval of ingested foreign body. Oman medical journal. 2021;36:e264. doi: </w:t>
      </w:r>
      <w:hyperlink r:id="rId71">
        <w:r>
          <w:rPr>
            <w:rStyle w:val="InternetLink"/>
          </w:rPr>
          <w:t>10.5001/omj.2021.35</w:t>
        </w:r>
      </w:hyperlink>
      <w:r>
        <w:rPr/>
        <w:t xml:space="preserve">. Cited: in: : PMID: </w:t>
      </w:r>
      <w:hyperlink r:id="rId72">
        <w:r>
          <w:rPr>
            <w:rStyle w:val="InternetLink"/>
          </w:rPr>
          <w:t>34113460</w:t>
        </w:r>
      </w:hyperlink>
      <w:r>
        <w:rPr/>
        <w:t>.</w:t>
      </w:r>
    </w:p>
    <w:p>
      <w:pPr>
        <w:sectPr>
          <w:type w:val="continuous"/>
          <w:pgSz w:w="12240" w:h="15840"/>
          <w:pgMar w:left="1440" w:right="1440" w:gutter="0" w:header="0" w:top="1440" w:footer="1440" w:bottom="2016"/>
          <w:formProt w:val="false"/>
          <w:textDirection w:val="lrTb"/>
          <w:docGrid w:type="default" w:linePitch="600" w:charSpace="32768"/>
        </w:sectPr>
      </w:pPr>
    </w:p>
    <w:p>
      <w:pPr>
        <w:pStyle w:val="TextBody"/>
        <w:bidi w:val="0"/>
        <w:spacing w:before="86" w:after="86"/>
        <w:jc w:val="left"/>
        <w:rPr/>
      </w:pPr>
      <w:r>
        <w:rPr/>
        <w:t xml:space="preserve">53. Alao AO, Abraham B. Foreign body ingestions in a schizophrenic patient. West African journal of medicine. 2006;25:239–241. doi: </w:t>
      </w:r>
      <w:hyperlink r:id="rId73">
        <w:r>
          <w:rPr>
            <w:rStyle w:val="InternetLink"/>
          </w:rPr>
          <w:t>10.4314/wajm.v25i3.28286</w:t>
        </w:r>
      </w:hyperlink>
      <w:r>
        <w:rPr/>
        <w:t xml:space="preserve">. Cited: in: : PMID: </w:t>
      </w:r>
      <w:hyperlink r:id="rId74">
        <w:r>
          <w:rPr>
            <w:rStyle w:val="InternetLink"/>
          </w:rPr>
          <w:t>17191427</w:t>
        </w:r>
      </w:hyperlink>
      <w:r>
        <w:rPr/>
        <w:t>.</w:t>
      </w:r>
    </w:p>
    <w:p>
      <w:pPr>
        <w:sectPr>
          <w:type w:val="continuous"/>
          <w:pgSz w:w="12240" w:h="15840"/>
          <w:pgMar w:left="1440" w:right="1440" w:gutter="0" w:header="0" w:top="1440" w:footer="1440" w:bottom="2016"/>
          <w:formProt w:val="false"/>
          <w:textDirection w:val="lrTb"/>
          <w:docGrid w:type="default" w:linePitch="600" w:charSpace="32768"/>
        </w:sectPr>
      </w:pPr>
    </w:p>
    <w:p>
      <w:pPr>
        <w:pStyle w:val="TextBody"/>
        <w:bidi w:val="0"/>
        <w:spacing w:before="86" w:after="86"/>
        <w:jc w:val="left"/>
        <w:rPr/>
      </w:pPr>
      <w:r>
        <w:rPr/>
        <w:t xml:space="preserve">54. Ali SM. Duodenal perforation by swallowed toothbrush: Case report and review of literature. Open Access Journal of Surgery. 2017;4. doi: </w:t>
      </w:r>
      <w:hyperlink r:id="rId75">
        <w:r>
          <w:rPr>
            <w:rStyle w:val="InternetLink"/>
          </w:rPr>
          <w:t>10.19080/OAJS.2017.04.555632</w:t>
        </w:r>
      </w:hyperlink>
      <w:r>
        <w:rPr/>
        <w:t>.</w:t>
      </w:r>
    </w:p>
    <w:p>
      <w:pPr>
        <w:sectPr>
          <w:type w:val="continuous"/>
          <w:pgSz w:w="12240" w:h="15840"/>
          <w:pgMar w:left="1440" w:right="1440" w:gutter="0" w:header="0" w:top="1440" w:footer="1440" w:bottom="2016"/>
          <w:formProt w:val="false"/>
          <w:textDirection w:val="lrTb"/>
          <w:docGrid w:type="default" w:linePitch="600" w:charSpace="32768"/>
        </w:sectPr>
      </w:pPr>
    </w:p>
    <w:p>
      <w:pPr>
        <w:pStyle w:val="TextBody"/>
        <w:bidi w:val="0"/>
        <w:spacing w:before="86" w:after="86"/>
        <w:jc w:val="left"/>
        <w:rPr/>
      </w:pPr>
      <w:r>
        <w:rPr/>
        <w:t xml:space="preserve">55. Ali A, Alhindi S. A child with a gastrocolic fistula after ingesting magnets: An unusual complication. Cureus. 2020;12:e9336. doi: </w:t>
      </w:r>
      <w:hyperlink r:id="rId76">
        <w:r>
          <w:rPr>
            <w:rStyle w:val="InternetLink"/>
          </w:rPr>
          <w:t>10.7759/cureus.9336</w:t>
        </w:r>
      </w:hyperlink>
      <w:r>
        <w:rPr/>
        <w:t xml:space="preserve">. Cited: in: : PMID: </w:t>
      </w:r>
      <w:hyperlink r:id="rId77">
        <w:r>
          <w:rPr>
            <w:rStyle w:val="InternetLink"/>
          </w:rPr>
          <w:t>32850210</w:t>
        </w:r>
      </w:hyperlink>
      <w:r>
        <w:rPr/>
        <w:t>.</w:t>
      </w:r>
    </w:p>
    <w:p>
      <w:pPr>
        <w:sectPr>
          <w:type w:val="continuous"/>
          <w:pgSz w:w="12240" w:h="15840"/>
          <w:pgMar w:left="1440" w:right="1440" w:gutter="0" w:header="0" w:top="1440" w:footer="1440" w:bottom="2016"/>
          <w:formProt w:val="false"/>
          <w:textDirection w:val="lrTb"/>
          <w:docGrid w:type="default" w:linePitch="600" w:charSpace="32768"/>
        </w:sectPr>
      </w:pPr>
    </w:p>
    <w:p>
      <w:pPr>
        <w:pStyle w:val="TextBody"/>
        <w:bidi w:val="0"/>
        <w:spacing w:before="86" w:after="86"/>
        <w:jc w:val="left"/>
        <w:rPr/>
      </w:pPr>
      <w:r>
        <w:rPr/>
        <w:t xml:space="preserve">56. Ali A, Mahgoub AM, Emad S, Abdelfattah AH. Endoscopic retrieval of an ingested mobile phone from the stomach of a prisoner: When gastroenterologists answer the call. Cureus. 2022;14:e33053. doi: </w:t>
      </w:r>
      <w:hyperlink r:id="rId78">
        <w:r>
          <w:rPr>
            <w:rStyle w:val="InternetLink"/>
          </w:rPr>
          <w:t>10.7759/cureus.33053</w:t>
        </w:r>
      </w:hyperlink>
      <w:r>
        <w:rPr/>
        <w:t xml:space="preserve">. Cited: in: : PMID: </w:t>
      </w:r>
      <w:hyperlink r:id="rId79">
        <w:r>
          <w:rPr>
            <w:rStyle w:val="InternetLink"/>
          </w:rPr>
          <w:t>36721544</w:t>
        </w:r>
      </w:hyperlink>
      <w:r>
        <w:rPr/>
        <w:t>.</w:t>
      </w:r>
    </w:p>
    <w:p>
      <w:pPr>
        <w:sectPr>
          <w:type w:val="continuous"/>
          <w:pgSz w:w="12240" w:h="15840"/>
          <w:pgMar w:left="1440" w:right="1440" w:gutter="0" w:header="0" w:top="1440" w:footer="1440" w:bottom="2016"/>
          <w:formProt w:val="false"/>
          <w:textDirection w:val="lrTb"/>
          <w:docGrid w:type="default" w:linePitch="600" w:charSpace="32768"/>
        </w:sectPr>
      </w:pPr>
    </w:p>
    <w:p>
      <w:pPr>
        <w:pStyle w:val="TextBody"/>
        <w:bidi w:val="0"/>
        <w:spacing w:before="86" w:after="86"/>
        <w:jc w:val="left"/>
        <w:rPr/>
      </w:pPr>
      <w:r>
        <w:rPr/>
        <w:t xml:space="preserve">57. Apikotoa S, Ballal H, Wijesuriya R. Endoscopic foreign body retrieval from the caecum - a case report and push for intervention guidelines. International journal of surgery case reports. 2022;90:106755. doi: </w:t>
      </w:r>
      <w:hyperlink r:id="rId80">
        <w:r>
          <w:rPr>
            <w:rStyle w:val="InternetLink"/>
          </w:rPr>
          <w:t>10.1016/j.ijscr.2022.106755</w:t>
        </w:r>
      </w:hyperlink>
      <w:r>
        <w:rPr/>
        <w:t xml:space="preserve">. Cited: in: : PMID: </w:t>
      </w:r>
      <w:hyperlink r:id="rId81">
        <w:r>
          <w:rPr>
            <w:rStyle w:val="InternetLink"/>
          </w:rPr>
          <w:t>34998265</w:t>
        </w:r>
      </w:hyperlink>
      <w:r>
        <w:rPr/>
        <w:t>.</w:t>
      </w:r>
    </w:p>
    <w:p>
      <w:pPr>
        <w:sectPr>
          <w:type w:val="continuous"/>
          <w:pgSz w:w="12240" w:h="15840"/>
          <w:pgMar w:left="1440" w:right="1440" w:gutter="0" w:header="0" w:top="1440" w:footer="1440" w:bottom="2016"/>
          <w:formProt w:val="false"/>
          <w:textDirection w:val="lrTb"/>
          <w:docGrid w:type="default" w:linePitch="600" w:charSpace="32768"/>
        </w:sectPr>
      </w:pPr>
    </w:p>
    <w:p>
      <w:pPr>
        <w:pStyle w:val="TextBody"/>
        <w:bidi w:val="0"/>
        <w:spacing w:before="86" w:after="86"/>
        <w:jc w:val="left"/>
        <w:rPr/>
      </w:pPr>
      <w:r>
        <w:rPr/>
        <w:t xml:space="preserve">58. Atayan Y, Cagin YF, Erdogan MA, Bilgic Y, Bestas R, Harputluoglu M, Seckin Y. Lighter ingestion as an uncommon cause of severe vomiting in a schizophrenia patient. Case Reports in Gastrointestinal Medicine. 2016;2016:6301302. doi: </w:t>
      </w:r>
      <w:hyperlink r:id="rId82">
        <w:r>
          <w:rPr>
            <w:rStyle w:val="InternetLink"/>
          </w:rPr>
          <w:t>10.1155/2016/6301302</w:t>
        </w:r>
      </w:hyperlink>
      <w:r>
        <w:rPr/>
        <w:t xml:space="preserve">. Cited: in: : PMID: </w:t>
      </w:r>
      <w:hyperlink r:id="rId83">
        <w:r>
          <w:rPr>
            <w:rStyle w:val="InternetLink"/>
          </w:rPr>
          <w:t>27525133</w:t>
        </w:r>
      </w:hyperlink>
      <w:r>
        <w:rPr/>
        <w:t>.</w:t>
      </w:r>
    </w:p>
    <w:p>
      <w:pPr>
        <w:sectPr>
          <w:type w:val="continuous"/>
          <w:pgSz w:w="12240" w:h="15840"/>
          <w:pgMar w:left="1440" w:right="1440" w:gutter="0" w:header="0" w:top="1440" w:footer="1440" w:bottom="2016"/>
          <w:formProt w:val="false"/>
          <w:textDirection w:val="lrTb"/>
          <w:docGrid w:type="default" w:linePitch="600" w:charSpace="32768"/>
        </w:sectPr>
      </w:pPr>
    </w:p>
    <w:p>
      <w:pPr>
        <w:pStyle w:val="TextBody"/>
        <w:bidi w:val="0"/>
        <w:spacing w:before="86" w:after="86"/>
        <w:jc w:val="left"/>
        <w:rPr/>
      </w:pPr>
      <w:r>
        <w:rPr/>
        <w:t xml:space="preserve">59. Beecroft N, Bach L, Tunstall N, Howard R. An unusual case of pica. International Journal of Geriatric Psychiatry. 1998;13:638–641. doi: </w:t>
      </w:r>
      <w:hyperlink r:id="rId84">
        <w:r>
          <w:rPr>
            <w:rStyle w:val="InternetLink"/>
          </w:rPr>
          <w:t>10.1002/(sici)1099-1166(199809)13:9&lt;638::aid-gps837&gt;3.0.co;2-n</w:t>
        </w:r>
      </w:hyperlink>
      <w:r>
        <w:rPr/>
        <w:t xml:space="preserve">. Cited: in: : PMID: </w:t>
      </w:r>
      <w:hyperlink r:id="rId85">
        <w:r>
          <w:rPr>
            <w:rStyle w:val="InternetLink"/>
          </w:rPr>
          <w:t>9777429</w:t>
        </w:r>
      </w:hyperlink>
      <w:r>
        <w:rPr/>
        <w:t>.</w:t>
      </w:r>
    </w:p>
    <w:p>
      <w:pPr>
        <w:sectPr>
          <w:type w:val="continuous"/>
          <w:pgSz w:w="12240" w:h="15840"/>
          <w:pgMar w:left="1440" w:right="1440" w:gutter="0" w:header="0" w:top="1440" w:footer="1440" w:bottom="2016"/>
          <w:formProt w:val="false"/>
          <w:textDirection w:val="lrTb"/>
          <w:docGrid w:type="default" w:linePitch="600" w:charSpace="32768"/>
        </w:sectPr>
      </w:pPr>
    </w:p>
    <w:p>
      <w:pPr>
        <w:pStyle w:val="TextBody"/>
        <w:bidi w:val="0"/>
        <w:spacing w:before="86" w:after="86"/>
        <w:jc w:val="left"/>
        <w:rPr/>
      </w:pPr>
      <w:r>
        <w:rPr/>
        <w:t xml:space="preserve">60. Benoist L. Acta oto-laryngologica case reports. 2019; doi: </w:t>
      </w:r>
      <w:hyperlink r:id="rId86">
        <w:r>
          <w:rPr>
            <w:rStyle w:val="InternetLink"/>
          </w:rPr>
          <w:t>10.1080/23772484.2018.1555436</w:t>
        </w:r>
      </w:hyperlink>
      <w:r>
        <w:rPr/>
        <w:t>.</w:t>
      </w:r>
    </w:p>
    <w:p>
      <w:pPr>
        <w:sectPr>
          <w:type w:val="continuous"/>
          <w:pgSz w:w="12240" w:h="15840"/>
          <w:pgMar w:left="1440" w:right="1440" w:gutter="0" w:header="0" w:top="1440" w:footer="1440" w:bottom="2016"/>
          <w:formProt w:val="false"/>
          <w:textDirection w:val="lrTb"/>
          <w:docGrid w:type="default" w:linePitch="600" w:charSpace="32768"/>
        </w:sectPr>
      </w:pPr>
    </w:p>
    <w:p>
      <w:pPr>
        <w:pStyle w:val="TextBody"/>
        <w:bidi w:val="0"/>
        <w:spacing w:before="86" w:after="86"/>
        <w:jc w:val="left"/>
        <w:rPr/>
      </w:pPr>
      <w:r>
        <w:rPr/>
        <w:t xml:space="preserve">61. Berry P, Kotha S. Crying wolf: The danger of recurrent intentional foreign body ingestion. Frontline gastroenterology. 2022;13:266. doi: </w:t>
      </w:r>
      <w:hyperlink r:id="rId87">
        <w:r>
          <w:rPr>
            <w:rStyle w:val="InternetLink"/>
          </w:rPr>
          <w:t>10.1136/flgastro-2021-101888</w:t>
        </w:r>
      </w:hyperlink>
      <w:r>
        <w:rPr/>
        <w:t xml:space="preserve">. Cited: in: : PMID: </w:t>
      </w:r>
      <w:hyperlink r:id="rId88">
        <w:r>
          <w:rPr>
            <w:rStyle w:val="InternetLink"/>
          </w:rPr>
          <w:t>35493620</w:t>
        </w:r>
      </w:hyperlink>
      <w:r>
        <w:rPr/>
        <w:t>.</w:t>
      </w:r>
    </w:p>
    <w:p>
      <w:pPr>
        <w:sectPr>
          <w:type w:val="continuous"/>
          <w:pgSz w:w="12240" w:h="15840"/>
          <w:pgMar w:left="1440" w:right="1440" w:gutter="0" w:header="0" w:top="1440" w:footer="1440" w:bottom="2016"/>
          <w:formProt w:val="false"/>
          <w:textDirection w:val="lrTb"/>
          <w:docGrid w:type="default" w:linePitch="600" w:charSpace="32768"/>
        </w:sectPr>
      </w:pPr>
    </w:p>
    <w:p>
      <w:pPr>
        <w:pStyle w:val="TextBody"/>
        <w:bidi w:val="0"/>
        <w:spacing w:before="86" w:after="86"/>
        <w:jc w:val="left"/>
        <w:rPr/>
      </w:pPr>
      <w:r>
        <w:rPr/>
        <w:t>62. Bhasin SK, Kachroo SL, Kumar V, Kumar R, Chandail VS. 7” long knife for 7 years in the duodenum: A rare case report and review of literature. International Surgery Journal. 2014;1:29–32.</w:t>
      </w:r>
    </w:p>
    <w:p>
      <w:pPr>
        <w:sectPr>
          <w:type w:val="continuous"/>
          <w:pgSz w:w="12240" w:h="15840"/>
          <w:pgMar w:left="1440" w:right="1440" w:gutter="0" w:header="0" w:top="1440" w:footer="1440" w:bottom="2016"/>
          <w:formProt w:val="false"/>
          <w:textDirection w:val="lrTb"/>
          <w:docGrid w:type="default" w:linePitch="600" w:charSpace="32768"/>
        </w:sectPr>
      </w:pPr>
    </w:p>
    <w:p>
      <w:pPr>
        <w:pStyle w:val="TextBody"/>
        <w:bidi w:val="0"/>
        <w:spacing w:before="86" w:after="86"/>
        <w:jc w:val="left"/>
        <w:rPr/>
      </w:pPr>
      <w:r>
        <w:rPr/>
        <w:t>63. Bhattacharjee P, Singh O. Repeated ingestion of sharp-pointed metallic objects. Archives of Iranian medicine. 2008;11:563–565.</w:t>
      </w:r>
    </w:p>
    <w:p>
      <w:pPr>
        <w:sectPr>
          <w:type w:val="continuous"/>
          <w:pgSz w:w="12240" w:h="15840"/>
          <w:pgMar w:left="1440" w:right="1440" w:gutter="0" w:header="0" w:top="1440" w:footer="1440" w:bottom="2016"/>
          <w:formProt w:val="false"/>
          <w:textDirection w:val="lrTb"/>
          <w:docGrid w:type="default" w:linePitch="600" w:charSpace="32768"/>
        </w:sectPr>
      </w:pPr>
    </w:p>
    <w:p>
      <w:pPr>
        <w:pStyle w:val="TextBody"/>
        <w:bidi w:val="0"/>
        <w:spacing w:before="86" w:after="86"/>
        <w:jc w:val="left"/>
        <w:rPr/>
      </w:pPr>
      <w:r>
        <w:rPr/>
        <w:t xml:space="preserve">64. Bhumi S, Mago S, Mavilia-Scranton MG, Birk JW, Rezaizadeh H. Esophageal button battery retrieval: Time-in may not be everything. Cureus. 2024;16:e58327. doi: </w:t>
      </w:r>
      <w:hyperlink r:id="rId89">
        <w:r>
          <w:rPr>
            <w:rStyle w:val="InternetLink"/>
          </w:rPr>
          <w:t>10.7759/cureus.58327</w:t>
        </w:r>
      </w:hyperlink>
      <w:r>
        <w:rPr/>
        <w:t xml:space="preserve">. Cited: in: : PMID: </w:t>
      </w:r>
      <w:hyperlink r:id="rId90">
        <w:r>
          <w:rPr>
            <w:rStyle w:val="InternetLink"/>
          </w:rPr>
          <w:t>38752048</w:t>
        </w:r>
      </w:hyperlink>
      <w:r>
        <w:rPr/>
        <w:t>.</w:t>
      </w:r>
    </w:p>
    <w:p>
      <w:pPr>
        <w:sectPr>
          <w:type w:val="continuous"/>
          <w:pgSz w:w="12240" w:h="15840"/>
          <w:pgMar w:left="1440" w:right="1440" w:gutter="0" w:header="0" w:top="1440" w:footer="1440" w:bottom="2016"/>
          <w:formProt w:val="false"/>
          <w:textDirection w:val="lrTb"/>
          <w:docGrid w:type="default" w:linePitch="600" w:charSpace="32768"/>
        </w:sectPr>
      </w:pPr>
    </w:p>
    <w:p>
      <w:pPr>
        <w:pStyle w:val="TextBody"/>
        <w:bidi w:val="0"/>
        <w:spacing w:before="86" w:after="86"/>
        <w:jc w:val="left"/>
        <w:rPr/>
      </w:pPr>
      <w:r>
        <w:rPr/>
        <w:t xml:space="preserve">65. Camacho Dorado C, Sánchez Gallego A, Miota de Llama JI, González Masiá JA. Metallic bezoar after suicide attempt. Cirugia Espanola. 2018;96:515. doi: </w:t>
      </w:r>
      <w:hyperlink r:id="rId91">
        <w:r>
          <w:rPr>
            <w:rStyle w:val="InternetLink"/>
          </w:rPr>
          <w:t>10.1016/j.ciresp.2018.02.015</w:t>
        </w:r>
      </w:hyperlink>
      <w:r>
        <w:rPr/>
        <w:t xml:space="preserve">. Cited: in: : PMID: </w:t>
      </w:r>
      <w:hyperlink r:id="rId92">
        <w:r>
          <w:rPr>
            <w:rStyle w:val="InternetLink"/>
          </w:rPr>
          <w:t>29567361</w:t>
        </w:r>
      </w:hyperlink>
      <w:r>
        <w:rPr/>
        <w:t>.</w:t>
      </w:r>
    </w:p>
    <w:p>
      <w:pPr>
        <w:sectPr>
          <w:type w:val="continuous"/>
          <w:pgSz w:w="12240" w:h="15840"/>
          <w:pgMar w:left="1440" w:right="1440" w:gutter="0" w:header="0" w:top="1440" w:footer="1440" w:bottom="2016"/>
          <w:formProt w:val="false"/>
          <w:textDirection w:val="lrTb"/>
          <w:docGrid w:type="default" w:linePitch="600" w:charSpace="32768"/>
        </w:sectPr>
      </w:pPr>
    </w:p>
    <w:p>
      <w:pPr>
        <w:pStyle w:val="TextBody"/>
        <w:bidi w:val="0"/>
        <w:spacing w:before="86" w:after="86"/>
        <w:jc w:val="left"/>
        <w:rPr/>
      </w:pPr>
      <w:r>
        <w:rPr/>
        <w:t xml:space="preserve">66. Cauchi JA, Shawis RN. Multiple magnet ingestion and gastrointestinal morbidity. Archives of Disease in Childhood. 2002;87:539–540. doi: </w:t>
      </w:r>
      <w:hyperlink r:id="rId93">
        <w:r>
          <w:rPr>
            <w:rStyle w:val="InternetLink"/>
          </w:rPr>
          <w:t>10.1136/adc.87.6.539</w:t>
        </w:r>
      </w:hyperlink>
      <w:r>
        <w:rPr/>
        <w:t xml:space="preserve">. Cited: in: : PMID: </w:t>
      </w:r>
      <w:hyperlink r:id="rId94">
        <w:r>
          <w:rPr>
            <w:rStyle w:val="InternetLink"/>
          </w:rPr>
          <w:t>12456561</w:t>
        </w:r>
      </w:hyperlink>
      <w:r>
        <w:rPr/>
        <w:t>.</w:t>
      </w:r>
    </w:p>
    <w:p>
      <w:pPr>
        <w:sectPr>
          <w:type w:val="continuous"/>
          <w:pgSz w:w="12240" w:h="15840"/>
          <w:pgMar w:left="1440" w:right="1440" w:gutter="0" w:header="0" w:top="1440" w:footer="1440" w:bottom="2016"/>
          <w:formProt w:val="false"/>
          <w:textDirection w:val="lrTb"/>
          <w:docGrid w:type="default" w:linePitch="600" w:charSpace="32768"/>
        </w:sectPr>
      </w:pPr>
    </w:p>
    <w:p>
      <w:pPr>
        <w:pStyle w:val="TextBody"/>
        <w:bidi w:val="0"/>
        <w:spacing w:before="86" w:after="86"/>
        <w:jc w:val="left"/>
        <w:rPr/>
      </w:pPr>
      <w:r>
        <w:rPr/>
        <w:t xml:space="preserve">67. Chang W-J, Chiu W-Y. Gastric foreign body: A comb. Clinical case reports. 2017;5:1036–1037. doi: </w:t>
      </w:r>
      <w:hyperlink r:id="rId95">
        <w:r>
          <w:rPr>
            <w:rStyle w:val="InternetLink"/>
          </w:rPr>
          <w:t>10.1002/ccr3.957</w:t>
        </w:r>
      </w:hyperlink>
      <w:r>
        <w:rPr/>
        <w:t xml:space="preserve">. Cited: in: : PMID: </w:t>
      </w:r>
      <w:hyperlink r:id="rId96">
        <w:r>
          <w:rPr>
            <w:rStyle w:val="InternetLink"/>
          </w:rPr>
          <w:t>28588866</w:t>
        </w:r>
      </w:hyperlink>
      <w:r>
        <w:rPr/>
        <w:t>.</w:t>
      </w:r>
    </w:p>
    <w:p>
      <w:pPr>
        <w:sectPr>
          <w:type w:val="continuous"/>
          <w:pgSz w:w="12240" w:h="15840"/>
          <w:pgMar w:left="1440" w:right="1440" w:gutter="0" w:header="0" w:top="1440" w:footer="1440" w:bottom="2016"/>
          <w:formProt w:val="false"/>
          <w:textDirection w:val="lrTb"/>
          <w:docGrid w:type="default" w:linePitch="600" w:charSpace="32768"/>
        </w:sectPr>
      </w:pPr>
    </w:p>
    <w:p>
      <w:pPr>
        <w:pStyle w:val="TextBody"/>
        <w:bidi w:val="0"/>
        <w:spacing w:before="86" w:after="86"/>
        <w:jc w:val="left"/>
        <w:rPr/>
      </w:pPr>
      <w:r>
        <w:rPr/>
        <w:t xml:space="preserve">68. Cox D, Donohue P, Costa V. A swallowed toothbrush causing perforation 2 years after ingestion. British Journal of Hospital Medicine (London, England: 2005). 2007;68:559. doi: </w:t>
      </w:r>
      <w:hyperlink r:id="rId97">
        <w:r>
          <w:rPr>
            <w:rStyle w:val="InternetLink"/>
          </w:rPr>
          <w:t>10.12968/hmed.2007.68.10.27330</w:t>
        </w:r>
      </w:hyperlink>
      <w:r>
        <w:rPr/>
        <w:t xml:space="preserve">. Cited: in: : PMID: </w:t>
      </w:r>
      <w:hyperlink r:id="rId98">
        <w:r>
          <w:rPr>
            <w:rStyle w:val="InternetLink"/>
          </w:rPr>
          <w:t>17974307</w:t>
        </w:r>
      </w:hyperlink>
      <w:r>
        <w:rPr/>
        <w:t>.</w:t>
      </w:r>
    </w:p>
    <w:p>
      <w:pPr>
        <w:sectPr>
          <w:type w:val="continuous"/>
          <w:pgSz w:w="12240" w:h="15840"/>
          <w:pgMar w:left="1440" w:right="1440" w:gutter="0" w:header="0" w:top="1440" w:footer="1440" w:bottom="2016"/>
          <w:formProt w:val="false"/>
          <w:textDirection w:val="lrTb"/>
          <w:docGrid w:type="default" w:linePitch="600" w:charSpace="32768"/>
        </w:sectPr>
      </w:pPr>
    </w:p>
    <w:p>
      <w:pPr>
        <w:pStyle w:val="TextBody"/>
        <w:bidi w:val="0"/>
        <w:spacing w:before="86" w:after="86"/>
        <w:jc w:val="left"/>
        <w:rPr/>
      </w:pPr>
      <w:r>
        <w:rPr/>
        <w:t xml:space="preserve">69. Csáky G, Szederkényi I, Botos A, Kiss I. Laparoscopic removal of a foreign body from the jejunum. Surgical laparoscopy &amp; endoscopy. 1998;8:68–70. Cited: in: : PMID: </w:t>
      </w:r>
      <w:hyperlink r:id="rId99">
        <w:r>
          <w:rPr>
            <w:rStyle w:val="InternetLink"/>
          </w:rPr>
          <w:t>9488575</w:t>
        </w:r>
      </w:hyperlink>
      <w:r>
        <w:rPr/>
        <w:t>.</w:t>
      </w:r>
    </w:p>
    <w:p>
      <w:pPr>
        <w:sectPr>
          <w:type w:val="continuous"/>
          <w:pgSz w:w="12240" w:h="15840"/>
          <w:pgMar w:left="1440" w:right="1440" w:gutter="0" w:header="0" w:top="1440" w:footer="1440" w:bottom="2016"/>
          <w:formProt w:val="false"/>
          <w:textDirection w:val="lrTb"/>
          <w:docGrid w:type="default" w:linePitch="600" w:charSpace="32768"/>
        </w:sectPr>
      </w:pPr>
    </w:p>
    <w:p>
      <w:pPr>
        <w:pStyle w:val="TextBody"/>
        <w:bidi w:val="0"/>
        <w:spacing w:before="86" w:after="86"/>
        <w:jc w:val="left"/>
        <w:rPr/>
      </w:pPr>
      <w:r>
        <w:rPr/>
        <w:t xml:space="preserve">70. Salazar JAD, Pacheco NCN, Jaramillo PAP, Yépez SDG, Loza VRM, Alvarado CAR, Ayala BEA, Molina GA. Ingestion of razor blades, a rare event: A case report in a psychiatric patient. Journal of Surgical Case Reports. 2020;2020. doi: </w:t>
      </w:r>
      <w:hyperlink r:id="rId100">
        <w:r>
          <w:rPr>
            <w:rStyle w:val="InternetLink"/>
          </w:rPr>
          <w:t>10.1093/JSCR/RJAA094</w:t>
        </w:r>
      </w:hyperlink>
      <w:r>
        <w:rPr/>
        <w:t>.</w:t>
      </w:r>
    </w:p>
    <w:p>
      <w:pPr>
        <w:sectPr>
          <w:type w:val="continuous"/>
          <w:pgSz w:w="12240" w:h="15840"/>
          <w:pgMar w:left="1440" w:right="1440" w:gutter="0" w:header="0" w:top="1440" w:footer="1440" w:bottom="2016"/>
          <w:formProt w:val="false"/>
          <w:textDirection w:val="lrTb"/>
          <w:docGrid w:type="default" w:linePitch="600" w:charSpace="32768"/>
        </w:sectPr>
      </w:pPr>
    </w:p>
    <w:p>
      <w:pPr>
        <w:pStyle w:val="TextBody"/>
        <w:bidi w:val="0"/>
        <w:spacing w:before="86" w:after="86"/>
        <w:jc w:val="left"/>
        <w:rPr/>
      </w:pPr>
      <w:r>
        <w:rPr/>
        <w:t xml:space="preserve">71. Divsalar P. International journal of high risk behaviors and addiction. 2023; doi: </w:t>
      </w:r>
      <w:hyperlink r:id="rId101">
        <w:r>
          <w:rPr>
            <w:rStyle w:val="InternetLink"/>
          </w:rPr>
          <w:t>10.5812/ijhrba-134720</w:t>
        </w:r>
      </w:hyperlink>
      <w:r>
        <w:rPr/>
        <w:t>.</w:t>
      </w:r>
    </w:p>
    <w:p>
      <w:pPr>
        <w:sectPr>
          <w:type w:val="continuous"/>
          <w:pgSz w:w="12240" w:h="15840"/>
          <w:pgMar w:left="1440" w:right="1440" w:gutter="0" w:header="0" w:top="1440" w:footer="1440" w:bottom="2016"/>
          <w:formProt w:val="false"/>
          <w:textDirection w:val="lrTb"/>
          <w:docGrid w:type="default" w:linePitch="600" w:charSpace="32768"/>
        </w:sectPr>
      </w:pPr>
    </w:p>
    <w:p>
      <w:pPr>
        <w:pStyle w:val="TextBody"/>
        <w:bidi w:val="0"/>
        <w:spacing w:before="86" w:after="86"/>
        <w:jc w:val="left"/>
        <w:rPr/>
      </w:pPr>
      <w:r>
        <w:rPr/>
        <w:t xml:space="preserve">72. Emamhadi MA, Najari F, Hedayatshode MJ, Sharif S. Sudden death following oral intake of metal objects (acuphagia): A case report. Emergency (Tehran, Iran). 2018;6:e16. Cited: in: : PMID: </w:t>
      </w:r>
      <w:hyperlink r:id="rId102">
        <w:r>
          <w:rPr>
            <w:rStyle w:val="InternetLink"/>
          </w:rPr>
          <w:t>30009218</w:t>
        </w:r>
      </w:hyperlink>
      <w:r>
        <w:rPr/>
        <w:t>.</w:t>
      </w:r>
    </w:p>
    <w:p>
      <w:pPr>
        <w:sectPr>
          <w:type w:val="continuous"/>
          <w:pgSz w:w="12240" w:h="15840"/>
          <w:pgMar w:left="1440" w:right="1440" w:gutter="0" w:header="0" w:top="1440" w:footer="1440" w:bottom="2016"/>
          <w:formProt w:val="false"/>
          <w:textDirection w:val="lrTb"/>
          <w:docGrid w:type="default" w:linePitch="600" w:charSpace="32768"/>
        </w:sectPr>
      </w:pPr>
    </w:p>
    <w:p>
      <w:pPr>
        <w:pStyle w:val="TextBody"/>
        <w:bidi w:val="0"/>
        <w:spacing w:before="86" w:after="86"/>
        <w:jc w:val="left"/>
        <w:rPr/>
      </w:pPr>
      <w:r>
        <w:rPr/>
        <w:t xml:space="preserve">73. Farhadi F, Mohtadi A, Pakmehr M, Ghaedamini H, Shafieian F, Aminifar SA. This is a successful removal of more than 450 pieces of metal objects from a patient’s stomach: A case report. Journal of Medical Case Reports. 2024;18:381. doi: </w:t>
      </w:r>
      <w:hyperlink r:id="rId103">
        <w:r>
          <w:rPr>
            <w:rStyle w:val="InternetLink"/>
          </w:rPr>
          <w:t>10.1186/s13256-024-04672-3</w:t>
        </w:r>
      </w:hyperlink>
      <w:r>
        <w:rPr/>
        <w:t>.</w:t>
      </w:r>
    </w:p>
    <w:p>
      <w:pPr>
        <w:sectPr>
          <w:type w:val="continuous"/>
          <w:pgSz w:w="12240" w:h="15840"/>
          <w:pgMar w:left="1440" w:right="1440" w:gutter="0" w:header="0" w:top="1440" w:footer="1440" w:bottom="2016"/>
          <w:formProt w:val="false"/>
          <w:textDirection w:val="lrTb"/>
          <w:docGrid w:type="default" w:linePitch="600" w:charSpace="32768"/>
        </w:sectPr>
      </w:pPr>
    </w:p>
    <w:p>
      <w:pPr>
        <w:pStyle w:val="TextBody"/>
        <w:bidi w:val="0"/>
        <w:spacing w:before="86" w:after="86"/>
        <w:jc w:val="left"/>
        <w:rPr/>
      </w:pPr>
      <w:r>
        <w:rPr/>
        <w:t xml:space="preserve">74. Fry E, Counselman FL. A right scrotal abscess and foreign body ingestion in a schizophrenic patient. The Journal of Emergency Medicine. 2010;38:587–592. doi: </w:t>
      </w:r>
      <w:hyperlink r:id="rId104">
        <w:r>
          <w:rPr>
            <w:rStyle w:val="InternetLink"/>
          </w:rPr>
          <w:t>10.1016/j.jemermed.2007.07.018</w:t>
        </w:r>
      </w:hyperlink>
      <w:r>
        <w:rPr/>
        <w:t xml:space="preserve">. Cited: in: : PMID: </w:t>
      </w:r>
      <w:hyperlink r:id="rId105">
        <w:r>
          <w:rPr>
            <w:rStyle w:val="InternetLink"/>
          </w:rPr>
          <w:t>18155384</w:t>
        </w:r>
      </w:hyperlink>
      <w:r>
        <w:rPr/>
        <w:t>.</w:t>
      </w:r>
    </w:p>
    <w:p>
      <w:pPr>
        <w:sectPr>
          <w:type w:val="continuous"/>
          <w:pgSz w:w="12240" w:h="15840"/>
          <w:pgMar w:left="1440" w:right="1440" w:gutter="0" w:header="0" w:top="1440" w:footer="1440" w:bottom="2016"/>
          <w:formProt w:val="false"/>
          <w:textDirection w:val="lrTb"/>
          <w:docGrid w:type="default" w:linePitch="600" w:charSpace="32768"/>
        </w:sectPr>
      </w:pPr>
    </w:p>
    <w:p>
      <w:pPr>
        <w:pStyle w:val="TextBody"/>
        <w:bidi w:val="0"/>
        <w:spacing w:before="86" w:after="86"/>
        <w:jc w:val="left"/>
        <w:rPr/>
      </w:pPr>
      <w:r>
        <w:rPr/>
        <w:t xml:space="preserve">75. Gardner AW, Radwan RW, Allison MC, Codd RJ. Double duodenal perforation following foreign body ingestion. BMJ Case Reports. 2017;2017. doi: </w:t>
      </w:r>
      <w:hyperlink r:id="rId106">
        <w:r>
          <w:rPr>
            <w:rStyle w:val="InternetLink"/>
          </w:rPr>
          <w:t>10.1136/bcr-2017-223182</w:t>
        </w:r>
      </w:hyperlink>
      <w:r>
        <w:rPr/>
        <w:t>.</w:t>
      </w:r>
    </w:p>
    <w:p>
      <w:pPr>
        <w:sectPr>
          <w:type w:val="continuous"/>
          <w:pgSz w:w="12240" w:h="15840"/>
          <w:pgMar w:left="1440" w:right="1440" w:gutter="0" w:header="0" w:top="1440" w:footer="1440" w:bottom="2016"/>
          <w:formProt w:val="false"/>
          <w:textDirection w:val="lrTb"/>
          <w:docGrid w:type="default" w:linePitch="600" w:charSpace="32768"/>
        </w:sectPr>
      </w:pPr>
    </w:p>
    <w:p>
      <w:pPr>
        <w:pStyle w:val="TextBody"/>
        <w:bidi w:val="0"/>
        <w:spacing w:before="86" w:after="86"/>
        <w:jc w:val="left"/>
        <w:rPr/>
      </w:pPr>
      <w:r>
        <w:rPr/>
        <w:t xml:space="preserve">76. Goldman RD, Schachter P, Katz M, Bilik R, Avigad I. A bizarre bezoar: Case report and review of the literature. Pediatric surgery international. 1998;14:218–219. doi: </w:t>
      </w:r>
      <w:hyperlink r:id="rId107">
        <w:r>
          <w:rPr>
            <w:rStyle w:val="InternetLink"/>
          </w:rPr>
          <w:t>10.1007/s003830050492</w:t>
        </w:r>
      </w:hyperlink>
      <w:r>
        <w:rPr/>
        <w:t xml:space="preserve">. Cited: in: : PMID: </w:t>
      </w:r>
      <w:hyperlink r:id="rId108">
        <w:r>
          <w:rPr>
            <w:rStyle w:val="InternetLink"/>
          </w:rPr>
          <w:t>9880754</w:t>
        </w:r>
      </w:hyperlink>
      <w:r>
        <w:rPr/>
        <w:t>.</w:t>
      </w:r>
    </w:p>
    <w:p>
      <w:pPr>
        <w:sectPr>
          <w:type w:val="continuous"/>
          <w:pgSz w:w="12240" w:h="15840"/>
          <w:pgMar w:left="1440" w:right="1440" w:gutter="0" w:header="0" w:top="1440" w:footer="1440" w:bottom="2016"/>
          <w:formProt w:val="false"/>
          <w:textDirection w:val="lrTb"/>
          <w:docGrid w:type="default" w:linePitch="600" w:charSpace="32768"/>
        </w:sectPr>
      </w:pPr>
    </w:p>
    <w:p>
      <w:pPr>
        <w:pStyle w:val="TextBody"/>
        <w:bidi w:val="0"/>
        <w:spacing w:before="86" w:after="86"/>
        <w:jc w:val="left"/>
        <w:rPr/>
      </w:pPr>
      <w:r>
        <w:rPr/>
        <w:t xml:space="preserve">77. Guinan D, Drvar T, Brubaker D, Ang-Rabanes M, Kupec J, Marshalek P. Intentional foreign body ingestion: A complex case of pica. Case reports in gastrointestinal medicine. 2019;2019:7026815. doi: </w:t>
      </w:r>
      <w:hyperlink r:id="rId109">
        <w:r>
          <w:rPr>
            <w:rStyle w:val="InternetLink"/>
          </w:rPr>
          <w:t>10.1155/2019/7026815</w:t>
        </w:r>
      </w:hyperlink>
      <w:r>
        <w:rPr/>
        <w:t xml:space="preserve">. Cited: in: : PMID: </w:t>
      </w:r>
      <w:hyperlink r:id="rId110">
        <w:r>
          <w:rPr>
            <w:rStyle w:val="InternetLink"/>
          </w:rPr>
          <w:t>30881707</w:t>
        </w:r>
      </w:hyperlink>
      <w:r>
        <w:rPr/>
        <w:t>.</w:t>
      </w:r>
    </w:p>
    <w:p>
      <w:pPr>
        <w:sectPr>
          <w:type w:val="continuous"/>
          <w:pgSz w:w="12240" w:h="15840"/>
          <w:pgMar w:left="1440" w:right="1440" w:gutter="0" w:header="0" w:top="1440" w:footer="1440" w:bottom="2016"/>
          <w:formProt w:val="false"/>
          <w:textDirection w:val="lrTb"/>
          <w:docGrid w:type="default" w:linePitch="600" w:charSpace="32768"/>
        </w:sectPr>
      </w:pPr>
    </w:p>
    <w:p>
      <w:pPr>
        <w:pStyle w:val="TextBody"/>
        <w:bidi w:val="0"/>
        <w:spacing w:before="86" w:after="86"/>
        <w:jc w:val="left"/>
        <w:rPr/>
      </w:pPr>
      <w:r>
        <w:rPr/>
        <w:t xml:space="preserve">78. Hardy JC, Ashcroft C, Kay C, Liane B-J, Horn C. Loose screws: Removal of foreign bodies from the lower gastrointestinal tract. Cureus. 2023;15:e43093. doi: </w:t>
      </w:r>
      <w:hyperlink r:id="rId111">
        <w:r>
          <w:rPr>
            <w:rStyle w:val="InternetLink"/>
          </w:rPr>
          <w:t>10.7759/cureus.43093</w:t>
        </w:r>
      </w:hyperlink>
      <w:r>
        <w:rPr/>
        <w:t xml:space="preserve">. Cited: in: : PMID: </w:t>
      </w:r>
      <w:hyperlink r:id="rId112">
        <w:r>
          <w:rPr>
            <w:rStyle w:val="InternetLink"/>
          </w:rPr>
          <w:t>37554373</w:t>
        </w:r>
      </w:hyperlink>
      <w:r>
        <w:rPr/>
        <w:t>.</w:t>
      </w:r>
    </w:p>
    <w:p>
      <w:pPr>
        <w:sectPr>
          <w:type w:val="continuous"/>
          <w:pgSz w:w="12240" w:h="15840"/>
          <w:pgMar w:left="1440" w:right="1440" w:gutter="0" w:header="0" w:top="1440" w:footer="1440" w:bottom="2016"/>
          <w:formProt w:val="false"/>
          <w:textDirection w:val="lrTb"/>
          <w:docGrid w:type="default" w:linePitch="600" w:charSpace="32768"/>
        </w:sectPr>
      </w:pPr>
    </w:p>
    <w:p>
      <w:pPr>
        <w:pStyle w:val="TextBody"/>
        <w:bidi w:val="0"/>
        <w:spacing w:before="86" w:after="86"/>
        <w:jc w:val="left"/>
        <w:rPr/>
      </w:pPr>
      <w:r>
        <w:rPr/>
        <w:t xml:space="preserve">79. Jehangir M, Mallory C, Medverd JR. Digital tomosynthesis for detection of ingested foreign objects in the emergency department: A case of razor blade ingestion. Emergency radiology. 2019;26:249–252. doi: </w:t>
      </w:r>
      <w:hyperlink r:id="rId113">
        <w:r>
          <w:rPr>
            <w:rStyle w:val="InternetLink"/>
          </w:rPr>
          <w:t>10.1007/s10140-018-01664-x</w:t>
        </w:r>
      </w:hyperlink>
      <w:r>
        <w:rPr/>
        <w:t xml:space="preserve">. Cited: in: : PMID: </w:t>
      </w:r>
      <w:hyperlink r:id="rId114">
        <w:r>
          <w:rPr>
            <w:rStyle w:val="InternetLink"/>
          </w:rPr>
          <w:t>30613929</w:t>
        </w:r>
      </w:hyperlink>
      <w:r>
        <w:rPr/>
        <w:t>.</w:t>
      </w:r>
    </w:p>
    <w:p>
      <w:pPr>
        <w:sectPr>
          <w:type w:val="continuous"/>
          <w:pgSz w:w="12240" w:h="15840"/>
          <w:pgMar w:left="1440" w:right="1440" w:gutter="0" w:header="0" w:top="1440" w:footer="1440" w:bottom="2016"/>
          <w:formProt w:val="false"/>
          <w:textDirection w:val="lrTb"/>
          <w:docGrid w:type="default" w:linePitch="600" w:charSpace="32768"/>
        </w:sectPr>
      </w:pPr>
    </w:p>
    <w:p>
      <w:pPr>
        <w:pStyle w:val="TextBody"/>
        <w:bidi w:val="0"/>
        <w:spacing w:before="86" w:after="86"/>
        <w:jc w:val="left"/>
        <w:rPr/>
      </w:pPr>
      <w:r>
        <w:rPr/>
        <w:t xml:space="preserve">80. Jin S, Horiguchi T, Ma X, Yuan S, Liu Q. Metallic foreign bodies ingestion by schizophrenic patient: A case report. Annals of Medicine and Surgery. 2023;85:1270. doi: </w:t>
      </w:r>
      <w:hyperlink r:id="rId115">
        <w:r>
          <w:rPr>
            <w:rStyle w:val="InternetLink"/>
          </w:rPr>
          <w:t>10.1097/MS9.0000000000000497</w:t>
        </w:r>
      </w:hyperlink>
      <w:r>
        <w:rPr/>
        <w:t>.</w:t>
      </w:r>
    </w:p>
    <w:p>
      <w:pPr>
        <w:sectPr>
          <w:type w:val="continuous"/>
          <w:pgSz w:w="12240" w:h="15840"/>
          <w:pgMar w:left="1440" w:right="1440" w:gutter="0" w:header="0" w:top="1440" w:footer="1440" w:bottom="2016"/>
          <w:formProt w:val="false"/>
          <w:textDirection w:val="lrTb"/>
          <w:docGrid w:type="default" w:linePitch="600" w:charSpace="32768"/>
        </w:sectPr>
      </w:pPr>
    </w:p>
    <w:p>
      <w:pPr>
        <w:pStyle w:val="TextBody"/>
        <w:bidi w:val="0"/>
        <w:spacing w:before="86" w:after="86"/>
        <w:jc w:val="left"/>
        <w:rPr/>
      </w:pPr>
      <w:r>
        <w:rPr/>
        <w:t xml:space="preserve">81. Kar SK, Kamboj A, Kumar R. Pica and psychosis - clinical attributes and correlations: A case report. Journal of Family Medicine and Primary Care. 2015;4:149–150. doi: </w:t>
      </w:r>
      <w:hyperlink r:id="rId116">
        <w:r>
          <w:rPr>
            <w:rStyle w:val="InternetLink"/>
          </w:rPr>
          <w:t>10.4103/2249-4863.152277</w:t>
        </w:r>
      </w:hyperlink>
      <w:r>
        <w:rPr/>
        <w:t xml:space="preserve">. Cited: in: : PMID: </w:t>
      </w:r>
      <w:hyperlink r:id="rId117">
        <w:r>
          <w:rPr>
            <w:rStyle w:val="InternetLink"/>
          </w:rPr>
          <w:t>25811011</w:t>
        </w:r>
      </w:hyperlink>
      <w:r>
        <w:rPr/>
        <w:t>.</w:t>
      </w:r>
    </w:p>
    <w:p>
      <w:pPr>
        <w:sectPr>
          <w:type w:val="continuous"/>
          <w:pgSz w:w="12240" w:h="15840"/>
          <w:pgMar w:left="1440" w:right="1440" w:gutter="0" w:header="0" w:top="1440" w:footer="1440" w:bottom="2016"/>
          <w:formProt w:val="false"/>
          <w:textDirection w:val="lrTb"/>
          <w:docGrid w:type="default" w:linePitch="600" w:charSpace="32768"/>
        </w:sectPr>
      </w:pPr>
    </w:p>
    <w:p>
      <w:pPr>
        <w:pStyle w:val="TextBody"/>
        <w:bidi w:val="0"/>
        <w:spacing w:before="86" w:after="86"/>
        <w:jc w:val="left"/>
        <w:rPr/>
      </w:pPr>
      <w:r>
        <w:rPr/>
        <w:t xml:space="preserve">82. Kariholu PL, Jakareddy R, Hemanthkumar M, Paramesh KN, Pavankumar NP. Pica - a case of acuphagia or hyalophagia? The Indian Journal of Surgery. 2008;70:144–146. doi: </w:t>
      </w:r>
      <w:hyperlink r:id="rId118">
        <w:r>
          <w:rPr>
            <w:rStyle w:val="InternetLink"/>
          </w:rPr>
          <w:t>10.1007/s12262-008-0040-x</w:t>
        </w:r>
      </w:hyperlink>
      <w:r>
        <w:rPr/>
        <w:t xml:space="preserve">. Cited: in: : PMID: </w:t>
      </w:r>
      <w:hyperlink r:id="rId119">
        <w:r>
          <w:rPr>
            <w:rStyle w:val="InternetLink"/>
          </w:rPr>
          <w:t>23133044</w:t>
        </w:r>
      </w:hyperlink>
      <w:r>
        <w:rPr/>
        <w:t>.</w:t>
      </w:r>
    </w:p>
    <w:p>
      <w:pPr>
        <w:sectPr>
          <w:type w:val="continuous"/>
          <w:pgSz w:w="12240" w:h="15840"/>
          <w:pgMar w:left="1440" w:right="1440" w:gutter="0" w:header="0" w:top="1440" w:footer="1440" w:bottom="2016"/>
          <w:formProt w:val="false"/>
          <w:textDirection w:val="lrTb"/>
          <w:docGrid w:type="default" w:linePitch="600" w:charSpace="32768"/>
        </w:sectPr>
      </w:pPr>
    </w:p>
    <w:p>
      <w:pPr>
        <w:pStyle w:val="TextBody"/>
        <w:bidi w:val="0"/>
        <w:spacing w:before="86" w:after="86"/>
        <w:jc w:val="left"/>
        <w:rPr/>
      </w:pPr>
      <w:r>
        <w:rPr/>
        <w:t xml:space="preserve">83. Kerestes T, Smith J. Paper or plastic? A foreign body ingestion leading to small bowel obstruction. A case report. ARC Journal of Clinical Case Reports. 2019;5. doi: </w:t>
      </w:r>
      <w:hyperlink r:id="rId120">
        <w:r>
          <w:rPr>
            <w:rStyle w:val="InternetLink"/>
          </w:rPr>
          <w:t>10.20431/2455-9806.0502002</w:t>
        </w:r>
      </w:hyperlink>
      <w:r>
        <w:rPr/>
        <w:t>.</w:t>
      </w:r>
    </w:p>
    <w:p>
      <w:pPr>
        <w:sectPr>
          <w:type w:val="continuous"/>
          <w:pgSz w:w="12240" w:h="15840"/>
          <w:pgMar w:left="1440" w:right="1440" w:gutter="0" w:header="0" w:top="1440" w:footer="1440" w:bottom="2016"/>
          <w:formProt w:val="false"/>
          <w:textDirection w:val="lrTb"/>
          <w:docGrid w:type="default" w:linePitch="600" w:charSpace="32768"/>
        </w:sectPr>
      </w:pPr>
    </w:p>
    <w:p>
      <w:pPr>
        <w:pStyle w:val="TextBody"/>
        <w:bidi w:val="0"/>
        <w:spacing w:before="86" w:after="86"/>
        <w:jc w:val="left"/>
        <w:rPr/>
      </w:pPr>
      <w:r>
        <w:rPr/>
        <w:t xml:space="preserve">84. Kobiela J, Mittlener S, Gorycki T, Lachinski A, Adrych K. Vast collection of foreign bodies in the stomach presenting as acute gastrointestinal bleeding in a patient with schizophrenia. Endoscopy. 2015;47:E356–E357. doi: </w:t>
      </w:r>
      <w:hyperlink r:id="rId121">
        <w:r>
          <w:rPr>
            <w:rStyle w:val="InternetLink"/>
          </w:rPr>
          <w:t>10.1055/s-0034-1392611</w:t>
        </w:r>
      </w:hyperlink>
      <w:r>
        <w:rPr/>
        <w:t>.</w:t>
      </w:r>
    </w:p>
    <w:p>
      <w:pPr>
        <w:sectPr>
          <w:type w:val="continuous"/>
          <w:pgSz w:w="12240" w:h="15840"/>
          <w:pgMar w:left="1440" w:right="1440" w:gutter="0" w:header="0" w:top="1440" w:footer="1440" w:bottom="2016"/>
          <w:formProt w:val="false"/>
          <w:textDirection w:val="lrTb"/>
          <w:docGrid w:type="default" w:linePitch="600" w:charSpace="32768"/>
        </w:sectPr>
      </w:pPr>
    </w:p>
    <w:p>
      <w:pPr>
        <w:pStyle w:val="TextBody"/>
        <w:bidi w:val="0"/>
        <w:spacing w:before="86" w:after="86"/>
        <w:jc w:val="left"/>
        <w:rPr/>
      </w:pPr>
      <w:r>
        <w:rPr/>
        <w:t xml:space="preserve">85. Kumar A, Jazieh AR. Case report of sideroblastic anemia caused by ingestion of coins. American Journal of Hematology. 2001;66:126–129. doi: </w:t>
      </w:r>
      <w:hyperlink r:id="rId122">
        <w:r>
          <w:rPr>
            <w:rStyle w:val="InternetLink"/>
          </w:rPr>
          <w:t>10.1002/1096-8652(200102)66:2&lt;126::AID-AJH1029&gt;3.0.CO;2-J</w:t>
        </w:r>
      </w:hyperlink>
      <w:r>
        <w:rPr/>
        <w:t xml:space="preserve">. Cited: in: : PMID: </w:t>
      </w:r>
      <w:hyperlink r:id="rId123">
        <w:r>
          <w:rPr>
            <w:rStyle w:val="InternetLink"/>
          </w:rPr>
          <w:t>11421292</w:t>
        </w:r>
      </w:hyperlink>
      <w:r>
        <w:rPr/>
        <w:t>.</w:t>
      </w:r>
    </w:p>
    <w:p>
      <w:pPr>
        <w:sectPr>
          <w:type w:val="continuous"/>
          <w:pgSz w:w="12240" w:h="15840"/>
          <w:pgMar w:left="1440" w:right="1440" w:gutter="0" w:header="0" w:top="1440" w:footer="1440" w:bottom="2016"/>
          <w:formProt w:val="false"/>
          <w:textDirection w:val="lrTb"/>
          <w:docGrid w:type="default" w:linePitch="600" w:charSpace="32768"/>
        </w:sectPr>
      </w:pPr>
    </w:p>
    <w:p>
      <w:pPr>
        <w:pStyle w:val="TextBody"/>
        <w:bidi w:val="0"/>
        <w:spacing w:before="86" w:after="86"/>
        <w:jc w:val="left"/>
        <w:rPr/>
      </w:pPr>
      <w:r>
        <w:rPr/>
        <w:t xml:space="preserve">86. Kumar R, Soni N, Bhardwaj S, Bhoil R, Gupta SC. Intentional foreign body ingestion. Internal and emergency medicine. 2019;14:1331–1333. doi: </w:t>
      </w:r>
      <w:hyperlink r:id="rId124">
        <w:r>
          <w:rPr>
            <w:rStyle w:val="InternetLink"/>
          </w:rPr>
          <w:t>10.1007/s11739-019-02183-4</w:t>
        </w:r>
      </w:hyperlink>
      <w:r>
        <w:rPr/>
        <w:t xml:space="preserve">. Cited: in: : PMID: </w:t>
      </w:r>
      <w:hyperlink r:id="rId125">
        <w:r>
          <w:rPr>
            <w:rStyle w:val="InternetLink"/>
          </w:rPr>
          <w:t>31506858</w:t>
        </w:r>
      </w:hyperlink>
      <w:r>
        <w:rPr/>
        <w:t>.</w:t>
      </w:r>
    </w:p>
    <w:p>
      <w:pPr>
        <w:sectPr>
          <w:type w:val="continuous"/>
          <w:pgSz w:w="12240" w:h="15840"/>
          <w:pgMar w:left="1440" w:right="1440" w:gutter="0" w:header="0" w:top="1440" w:footer="1440" w:bottom="2016"/>
          <w:formProt w:val="false"/>
          <w:textDirection w:val="lrTb"/>
          <w:docGrid w:type="default" w:linePitch="600" w:charSpace="32768"/>
        </w:sectPr>
      </w:pPr>
    </w:p>
    <w:p>
      <w:pPr>
        <w:pStyle w:val="TextBody"/>
        <w:bidi w:val="0"/>
        <w:spacing w:before="86" w:after="86"/>
        <w:jc w:val="left"/>
        <w:rPr/>
      </w:pPr>
      <w:r>
        <w:rPr/>
        <w:t xml:space="preserve">87. Lee JH, Kim HC, Yang DM, Kim SW, Jin W, Park SJ, Kim HJ. What is the role of plain radiography in patients with foreign bodies in the gastrointestinal tract? Clinical imaging. 2012;36:447–454. doi: </w:t>
      </w:r>
      <w:hyperlink r:id="rId126">
        <w:r>
          <w:rPr>
            <w:rStyle w:val="InternetLink"/>
          </w:rPr>
          <w:t>10.1016/j.clinimag.2011.11.017</w:t>
        </w:r>
      </w:hyperlink>
      <w:r>
        <w:rPr/>
        <w:t xml:space="preserve">. Cited: in: : PMID: </w:t>
      </w:r>
      <w:hyperlink r:id="rId127">
        <w:r>
          <w:rPr>
            <w:rStyle w:val="InternetLink"/>
          </w:rPr>
          <w:t>22920344</w:t>
        </w:r>
      </w:hyperlink>
      <w:r>
        <w:rPr/>
        <w:t>.</w:t>
      </w:r>
    </w:p>
    <w:p>
      <w:pPr>
        <w:sectPr>
          <w:type w:val="continuous"/>
          <w:pgSz w:w="12240" w:h="15840"/>
          <w:pgMar w:left="1440" w:right="1440" w:gutter="0" w:header="0" w:top="1440" w:footer="1440" w:bottom="2016"/>
          <w:formProt w:val="false"/>
          <w:textDirection w:val="lrTb"/>
          <w:docGrid w:type="default" w:linePitch="600" w:charSpace="32768"/>
        </w:sectPr>
      </w:pPr>
    </w:p>
    <w:p>
      <w:pPr>
        <w:pStyle w:val="TextBody"/>
        <w:bidi w:val="0"/>
        <w:spacing w:before="86" w:after="86"/>
        <w:jc w:val="left"/>
        <w:rPr/>
      </w:pPr>
      <w:r>
        <w:rPr/>
        <w:t xml:space="preserve">88. Li Q-P, Ge X-X, Ji G-Z, Fan Z-N, Zhang F-M, Wang Y, Miao L. Endoscopic retrieval of 28 foreign bodies in a 100-year-old female after attempted suicide. World Journal of Gastroenterology. 2013;19:4091–4093. doi: </w:t>
      </w:r>
      <w:hyperlink r:id="rId128">
        <w:r>
          <w:rPr>
            <w:rStyle w:val="InternetLink"/>
          </w:rPr>
          <w:t>10.3748/wjg.v19.i25.4091</w:t>
        </w:r>
      </w:hyperlink>
      <w:r>
        <w:rPr/>
        <w:t xml:space="preserve">. Cited: in: : PMID: </w:t>
      </w:r>
      <w:hyperlink r:id="rId129">
        <w:r>
          <w:rPr>
            <w:rStyle w:val="InternetLink"/>
          </w:rPr>
          <w:t>23840158</w:t>
        </w:r>
      </w:hyperlink>
      <w:r>
        <w:rPr/>
        <w:t>.</w:t>
      </w:r>
    </w:p>
    <w:p>
      <w:pPr>
        <w:sectPr>
          <w:type w:val="continuous"/>
          <w:pgSz w:w="12240" w:h="15840"/>
          <w:pgMar w:left="1440" w:right="1440" w:gutter="0" w:header="0" w:top="1440" w:footer="1440" w:bottom="2016"/>
          <w:formProt w:val="false"/>
          <w:textDirection w:val="lrTb"/>
          <w:docGrid w:type="default" w:linePitch="600" w:charSpace="32768"/>
        </w:sectPr>
      </w:pPr>
    </w:p>
    <w:p>
      <w:pPr>
        <w:pStyle w:val="TextBody"/>
        <w:bidi w:val="0"/>
        <w:spacing w:before="86" w:after="86"/>
        <w:jc w:val="left"/>
        <w:rPr/>
      </w:pPr>
      <w:r>
        <w:rPr/>
        <w:t xml:space="preserve">89. Liu S, de Blacam C, Lim F-Y, Mattei P, Mamula P. Magnetic foreign body ingestions leading to duodenocolonic fistula. Journal of Pediatric Gastroenterology and Nutrition. 2005;41:670–672. doi: </w:t>
      </w:r>
      <w:hyperlink r:id="rId130">
        <w:r>
          <w:rPr>
            <w:rStyle w:val="InternetLink"/>
          </w:rPr>
          <w:t>10.1097/01.mpg.0000177703.99786.c9</w:t>
        </w:r>
      </w:hyperlink>
      <w:r>
        <w:rPr/>
        <w:t xml:space="preserve">. Cited: in: : PMID: </w:t>
      </w:r>
      <w:hyperlink r:id="rId131">
        <w:r>
          <w:rPr>
            <w:rStyle w:val="InternetLink"/>
          </w:rPr>
          <w:t>16254529</w:t>
        </w:r>
      </w:hyperlink>
      <w:r>
        <w:rPr/>
        <w:t>.</w:t>
      </w:r>
    </w:p>
    <w:p>
      <w:pPr>
        <w:sectPr>
          <w:type w:val="continuous"/>
          <w:pgSz w:w="12240" w:h="15840"/>
          <w:pgMar w:left="1440" w:right="1440" w:gutter="0" w:header="0" w:top="1440" w:footer="1440" w:bottom="2016"/>
          <w:formProt w:val="false"/>
          <w:textDirection w:val="lrTb"/>
          <w:docGrid w:type="default" w:linePitch="600" w:charSpace="32768"/>
        </w:sectPr>
      </w:pPr>
    </w:p>
    <w:p>
      <w:pPr>
        <w:pStyle w:val="TextBody"/>
        <w:bidi w:val="0"/>
        <w:spacing w:before="86" w:after="86"/>
        <w:jc w:val="left"/>
        <w:rPr/>
      </w:pPr>
      <w:r>
        <w:rPr/>
        <w:t xml:space="preserve">90. Losanoff JE, Kjossev KT. Gastrointestinal ’crosses’. A new shade from an old palette. Archives of surgery (Chicago, Ill : 1960). 1996;131:166–169. doi: </w:t>
      </w:r>
      <w:hyperlink r:id="rId132">
        <w:r>
          <w:rPr>
            <w:rStyle w:val="InternetLink"/>
          </w:rPr>
          <w:t>10.1001/archsurg.1996.01430140056015</w:t>
        </w:r>
      </w:hyperlink>
      <w:r>
        <w:rPr/>
        <w:t xml:space="preserve">. Cited: in: : PMID: </w:t>
      </w:r>
      <w:hyperlink r:id="rId133">
        <w:r>
          <w:rPr>
            <w:rStyle w:val="InternetLink"/>
          </w:rPr>
          <w:t>8611073</w:t>
        </w:r>
      </w:hyperlink>
      <w:r>
        <w:rPr/>
        <w:t>.</w:t>
      </w:r>
    </w:p>
    <w:p>
      <w:pPr>
        <w:sectPr>
          <w:type w:val="continuous"/>
          <w:pgSz w:w="12240" w:h="15840"/>
          <w:pgMar w:left="1440" w:right="1440" w:gutter="0" w:header="0" w:top="1440" w:footer="1440" w:bottom="2016"/>
          <w:formProt w:val="false"/>
          <w:textDirection w:val="lrTb"/>
          <w:docGrid w:type="default" w:linePitch="600" w:charSpace="32768"/>
        </w:sectPr>
      </w:pPr>
    </w:p>
    <w:p>
      <w:pPr>
        <w:pStyle w:val="TextBody"/>
        <w:bidi w:val="0"/>
        <w:spacing w:before="86" w:after="86"/>
        <w:jc w:val="left"/>
        <w:rPr/>
      </w:pPr>
      <w:r>
        <w:rPr/>
        <w:t xml:space="preserve">91. Mesfin T, Tekalegn Y, Aman M, Geta G, Ketema A, Defere F, Girma D, Tsegaye M, Mengistu T, Seyoum K. Ingestion of metallic materials found in the stomach and first part of the duodenum of a schizophrenic man: Case report. International Medical Case Reports Journal. 2022;15:681–684. doi: </w:t>
      </w:r>
      <w:hyperlink r:id="rId134">
        <w:r>
          <w:rPr>
            <w:rStyle w:val="InternetLink"/>
          </w:rPr>
          <w:t>10.2147/IMCRJ.S386883</w:t>
        </w:r>
      </w:hyperlink>
      <w:r>
        <w:rPr/>
        <w:t xml:space="preserve">. Cited: in: : PMID: </w:t>
      </w:r>
      <w:hyperlink r:id="rId135">
        <w:r>
          <w:rPr>
            <w:rStyle w:val="InternetLink"/>
          </w:rPr>
          <w:t>36452262</w:t>
        </w:r>
      </w:hyperlink>
      <w:r>
        <w:rPr/>
        <w:t>.</w:t>
      </w:r>
    </w:p>
    <w:p>
      <w:pPr>
        <w:sectPr>
          <w:type w:val="continuous"/>
          <w:pgSz w:w="12240" w:h="15840"/>
          <w:pgMar w:left="1440" w:right="1440" w:gutter="0" w:header="0" w:top="1440" w:footer="1440" w:bottom="2016"/>
          <w:formProt w:val="false"/>
          <w:textDirection w:val="lrTb"/>
          <w:docGrid w:type="default" w:linePitch="600" w:charSpace="32768"/>
        </w:sectPr>
      </w:pPr>
    </w:p>
    <w:p>
      <w:pPr>
        <w:pStyle w:val="TextBody"/>
        <w:bidi w:val="0"/>
        <w:spacing w:before="86" w:after="86"/>
        <w:jc w:val="left"/>
        <w:rPr/>
      </w:pPr>
      <w:r>
        <w:rPr/>
        <w:t xml:space="preserve">92. Misra S, Jain V, Ahmad F, Kumar R, Kishore N. Metallic sewing needle ingestion presenting as acute abdomen. Nigerian Journal of Clinical Practice. 2013;16:540–543. doi: </w:t>
      </w:r>
      <w:hyperlink r:id="rId136">
        <w:r>
          <w:rPr>
            <w:rStyle w:val="InternetLink"/>
          </w:rPr>
          <w:t>10.4103/1119-3077.116879</w:t>
        </w:r>
      </w:hyperlink>
      <w:r>
        <w:rPr/>
        <w:t xml:space="preserve">. Cited: in: : PMID: </w:t>
      </w:r>
      <w:hyperlink r:id="rId137">
        <w:r>
          <w:rPr>
            <w:rStyle w:val="InternetLink"/>
          </w:rPr>
          <w:t>23974755</w:t>
        </w:r>
      </w:hyperlink>
      <w:r>
        <w:rPr/>
        <w:t>.</w:t>
      </w:r>
    </w:p>
    <w:p>
      <w:pPr>
        <w:sectPr>
          <w:type w:val="continuous"/>
          <w:pgSz w:w="12240" w:h="15840"/>
          <w:pgMar w:left="1440" w:right="1440" w:gutter="0" w:header="0" w:top="1440" w:footer="1440" w:bottom="2016"/>
          <w:formProt w:val="false"/>
          <w:textDirection w:val="lrTb"/>
          <w:docGrid w:type="default" w:linePitch="600" w:charSpace="32768"/>
        </w:sectPr>
      </w:pPr>
    </w:p>
    <w:p>
      <w:pPr>
        <w:pStyle w:val="TextBody"/>
        <w:bidi w:val="0"/>
        <w:spacing w:before="86" w:after="86"/>
        <w:jc w:val="left"/>
        <w:rPr/>
      </w:pPr>
      <w:r>
        <w:rPr/>
        <w:t xml:space="preserve">93. Naji H, Isacson D, Svensson JF, Wester T. Bowel injuries caused by ingestion of multiple magnets in children: A growing hazard. Pediatric surgery international. 2012;28:367–374. doi: </w:t>
      </w:r>
      <w:hyperlink r:id="rId138">
        <w:r>
          <w:rPr>
            <w:rStyle w:val="InternetLink"/>
          </w:rPr>
          <w:t>10.1007/s00383-011-3026-x</w:t>
        </w:r>
      </w:hyperlink>
      <w:r>
        <w:rPr/>
        <w:t xml:space="preserve">. Cited: in: : PMID: </w:t>
      </w:r>
      <w:hyperlink r:id="rId139">
        <w:r>
          <w:rPr>
            <w:rStyle w:val="InternetLink"/>
          </w:rPr>
          <w:t>22127484</w:t>
        </w:r>
      </w:hyperlink>
      <w:r>
        <w:rPr/>
        <w:t>.</w:t>
      </w:r>
    </w:p>
    <w:p>
      <w:pPr>
        <w:sectPr>
          <w:type w:val="continuous"/>
          <w:pgSz w:w="12240" w:h="15840"/>
          <w:pgMar w:left="1440" w:right="1440" w:gutter="0" w:header="0" w:top="1440" w:footer="1440" w:bottom="2016"/>
          <w:formProt w:val="false"/>
          <w:textDirection w:val="lrTb"/>
          <w:docGrid w:type="default" w:linePitch="600" w:charSpace="32768"/>
        </w:sectPr>
      </w:pPr>
    </w:p>
    <w:p>
      <w:pPr>
        <w:pStyle w:val="TextBody"/>
        <w:bidi w:val="0"/>
        <w:spacing w:before="86" w:after="86"/>
        <w:jc w:val="left"/>
        <w:rPr/>
      </w:pPr>
      <w:r>
        <w:rPr/>
        <w:t xml:space="preserve">94. Ohno Y, Yoneda A, Enjoji A, Furui J, Kanematsu T. Gastroduodenal fistula caused by ingested magnets. Gastrointestinal Endoscopy. 2005;61:109–110. doi: </w:t>
      </w:r>
      <w:hyperlink r:id="rId140">
        <w:r>
          <w:rPr>
            <w:rStyle w:val="InternetLink"/>
          </w:rPr>
          <w:t>10.1016/s0016-5107(04)02387-9</w:t>
        </w:r>
      </w:hyperlink>
      <w:r>
        <w:rPr/>
        <w:t xml:space="preserve">. Cited: in: : PMID: </w:t>
      </w:r>
      <w:hyperlink r:id="rId141">
        <w:r>
          <w:rPr>
            <w:rStyle w:val="InternetLink"/>
          </w:rPr>
          <w:t>15672072</w:t>
        </w:r>
      </w:hyperlink>
      <w:r>
        <w:rPr/>
        <w:t>.</w:t>
      </w:r>
    </w:p>
    <w:p>
      <w:pPr>
        <w:sectPr>
          <w:type w:val="continuous"/>
          <w:pgSz w:w="12240" w:h="15840"/>
          <w:pgMar w:left="1440" w:right="1440" w:gutter="0" w:header="0" w:top="1440" w:footer="1440" w:bottom="2016"/>
          <w:formProt w:val="false"/>
          <w:textDirection w:val="lrTb"/>
          <w:docGrid w:type="default" w:linePitch="600" w:charSpace="32768"/>
        </w:sectPr>
      </w:pPr>
    </w:p>
    <w:p>
      <w:pPr>
        <w:pStyle w:val="TextBody"/>
        <w:bidi w:val="0"/>
        <w:spacing w:before="86" w:after="86"/>
        <w:jc w:val="left"/>
        <w:rPr/>
      </w:pPr>
      <w:r>
        <w:rPr/>
        <w:t xml:space="preserve">95. Peixoto A, Pereira P, Macedo G. Gastrointestinal: Voluntary padlock ingestion. Journal of gastroenterology and hepatology. 2017;32:1910. doi: </w:t>
      </w:r>
      <w:hyperlink r:id="rId142">
        <w:r>
          <w:rPr>
            <w:rStyle w:val="InternetLink"/>
          </w:rPr>
          <w:t>10.1111/jgh.13828</w:t>
        </w:r>
      </w:hyperlink>
      <w:r>
        <w:rPr/>
        <w:t xml:space="preserve">. Cited: in: : PMID: </w:t>
      </w:r>
      <w:hyperlink r:id="rId143">
        <w:r>
          <w:rPr>
            <w:rStyle w:val="InternetLink"/>
          </w:rPr>
          <w:t>29125211</w:t>
        </w:r>
      </w:hyperlink>
      <w:r>
        <w:rPr/>
        <w:t>.</w:t>
      </w:r>
    </w:p>
    <w:p>
      <w:pPr>
        <w:sectPr>
          <w:type w:val="continuous"/>
          <w:pgSz w:w="12240" w:h="15840"/>
          <w:pgMar w:left="1440" w:right="1440" w:gutter="0" w:header="0" w:top="1440" w:footer="1440" w:bottom="2016"/>
          <w:formProt w:val="false"/>
          <w:textDirection w:val="lrTb"/>
          <w:docGrid w:type="default" w:linePitch="600" w:charSpace="32768"/>
        </w:sectPr>
      </w:pPr>
    </w:p>
    <w:p>
      <w:pPr>
        <w:pStyle w:val="TextBody"/>
        <w:bidi w:val="0"/>
        <w:spacing w:before="86" w:after="86"/>
        <w:jc w:val="left"/>
        <w:rPr/>
      </w:pPr>
      <w:r>
        <w:rPr/>
        <w:t>96. Qureshi NA, Cherian N, Ben-Hamida A, Solkar MH. Endoscopic retrieval of an intentionally ingested mobile phone in an adult: First case report of its kind. Annals of Clinical Case Reports. 2016;1.</w:t>
      </w:r>
    </w:p>
    <w:p>
      <w:pPr>
        <w:sectPr>
          <w:type w:val="continuous"/>
          <w:pgSz w:w="12240" w:h="15840"/>
          <w:pgMar w:left="1440" w:right="1440" w:gutter="0" w:header="0" w:top="1440" w:footer="1440" w:bottom="2016"/>
          <w:formProt w:val="false"/>
          <w:textDirection w:val="lrTb"/>
          <w:docGrid w:type="default" w:linePitch="600" w:charSpace="32768"/>
        </w:sectPr>
      </w:pPr>
    </w:p>
    <w:p>
      <w:pPr>
        <w:pStyle w:val="TextBody"/>
        <w:bidi w:val="0"/>
        <w:spacing w:before="86" w:after="86"/>
        <w:jc w:val="left"/>
        <w:rPr/>
      </w:pPr>
      <w:r>
        <w:rPr/>
        <w:t xml:space="preserve">97. Riva CG, Toti FAT, Siboni S, Bonavina L. Unusual foreign body impacted in the upper oesophagus: Original technique for transoral extraction. BMJ case reports. 2018;2018:bcr-2018-225241. doi: </w:t>
      </w:r>
      <w:hyperlink r:id="rId144">
        <w:r>
          <w:rPr>
            <w:rStyle w:val="InternetLink"/>
          </w:rPr>
          <w:t>10.1136/bcr-2018-225241</w:t>
        </w:r>
      </w:hyperlink>
      <w:r>
        <w:rPr/>
        <w:t xml:space="preserve">. Cited: in: : PMID: </w:t>
      </w:r>
      <w:hyperlink r:id="rId145">
        <w:r>
          <w:rPr>
            <w:rStyle w:val="InternetLink"/>
          </w:rPr>
          <w:t>29950367</w:t>
        </w:r>
      </w:hyperlink>
      <w:r>
        <w:rPr/>
        <w:t>.</w:t>
      </w:r>
    </w:p>
    <w:p>
      <w:pPr>
        <w:sectPr>
          <w:type w:val="continuous"/>
          <w:pgSz w:w="12240" w:h="15840"/>
          <w:pgMar w:left="1440" w:right="1440" w:gutter="0" w:header="0" w:top="1440" w:footer="1440" w:bottom="2016"/>
          <w:formProt w:val="false"/>
          <w:textDirection w:val="lrTb"/>
          <w:docGrid w:type="default" w:linePitch="600" w:charSpace="32768"/>
        </w:sectPr>
      </w:pPr>
    </w:p>
    <w:p>
      <w:pPr>
        <w:pStyle w:val="TextBody"/>
        <w:bidi w:val="0"/>
        <w:spacing w:before="86" w:after="86"/>
        <w:jc w:val="left"/>
        <w:rPr/>
      </w:pPr>
      <w:r>
        <w:rPr/>
        <w:t xml:space="preserve">98. Sakellaridis T. Annals of thoracic surgery. 2008; doi: </w:t>
      </w:r>
      <w:hyperlink r:id="rId146">
        <w:r>
          <w:rPr>
            <w:rStyle w:val="InternetLink"/>
          </w:rPr>
          <w:t>10.1016/j.athoracsur.2007.07.027</w:t>
        </w:r>
      </w:hyperlink>
      <w:r>
        <w:rPr/>
        <w:t>.</w:t>
      </w:r>
    </w:p>
    <w:p>
      <w:pPr>
        <w:sectPr>
          <w:type w:val="continuous"/>
          <w:pgSz w:w="12240" w:h="15840"/>
          <w:pgMar w:left="1440" w:right="1440" w:gutter="0" w:header="0" w:top="1440" w:footer="1440" w:bottom="2016"/>
          <w:formProt w:val="false"/>
          <w:textDirection w:val="lrTb"/>
          <w:docGrid w:type="default" w:linePitch="600" w:charSpace="32768"/>
        </w:sectPr>
      </w:pPr>
    </w:p>
    <w:p>
      <w:pPr>
        <w:pStyle w:val="TextBody"/>
        <w:bidi w:val="0"/>
        <w:spacing w:before="86" w:after="86"/>
        <w:jc w:val="left"/>
        <w:rPr/>
      </w:pPr>
      <w:r>
        <w:rPr/>
        <w:t xml:space="preserve">99. Sharma J. Journal of the academy of consultation-liaison psychiatry. 2022; doi: </w:t>
      </w:r>
      <w:hyperlink r:id="rId147">
        <w:r>
          <w:rPr>
            <w:rStyle w:val="InternetLink"/>
          </w:rPr>
          <w:t>10.1016/j.jaclp.2022.10.025</w:t>
        </w:r>
      </w:hyperlink>
      <w:r>
        <w:rPr/>
        <w:t>.</w:t>
      </w:r>
    </w:p>
    <w:p>
      <w:pPr>
        <w:sectPr>
          <w:type w:val="continuous"/>
          <w:pgSz w:w="12240" w:h="15840"/>
          <w:pgMar w:left="1440" w:right="1440" w:gutter="0" w:header="0" w:top="1440" w:footer="1440" w:bottom="2016"/>
          <w:formProt w:val="false"/>
          <w:textDirection w:val="lrTb"/>
          <w:docGrid w:type="default" w:linePitch="600" w:charSpace="32768"/>
        </w:sectPr>
      </w:pPr>
    </w:p>
    <w:p>
      <w:pPr>
        <w:pStyle w:val="TextBody"/>
        <w:bidi w:val="0"/>
        <w:spacing w:before="86" w:after="86"/>
        <w:jc w:val="left"/>
        <w:rPr/>
      </w:pPr>
      <w:r>
        <w:rPr/>
        <w:t xml:space="preserve">100. Sobnach S, Castillo F, Blanco Vinent R, Kahn D, Bhyat A. Penetrating cardiac injury following sewing needle ingestion. Heart, lung &amp; circulation. 2011;20:479–481. doi: </w:t>
      </w:r>
      <w:hyperlink r:id="rId148">
        <w:r>
          <w:rPr>
            <w:rStyle w:val="InternetLink"/>
          </w:rPr>
          <w:t>10.1016/j.hlc.2011.01.006</w:t>
        </w:r>
      </w:hyperlink>
      <w:r>
        <w:rPr/>
        <w:t xml:space="preserve">. Cited: in: : PMID: </w:t>
      </w:r>
      <w:hyperlink r:id="rId149">
        <w:r>
          <w:rPr>
            <w:rStyle w:val="InternetLink"/>
          </w:rPr>
          <w:t>21315651</w:t>
        </w:r>
      </w:hyperlink>
      <w:r>
        <w:rPr/>
        <w:t>.</w:t>
      </w:r>
    </w:p>
    <w:p>
      <w:pPr>
        <w:sectPr>
          <w:type w:val="continuous"/>
          <w:pgSz w:w="12240" w:h="15840"/>
          <w:pgMar w:left="1440" w:right="1440" w:gutter="0" w:header="0" w:top="1440" w:footer="1440" w:bottom="2016"/>
          <w:formProt w:val="false"/>
          <w:textDirection w:val="lrTb"/>
          <w:docGrid w:type="default" w:linePitch="600" w:charSpace="32768"/>
        </w:sectPr>
      </w:pPr>
    </w:p>
    <w:p>
      <w:pPr>
        <w:pStyle w:val="TextBody"/>
        <w:bidi w:val="0"/>
        <w:spacing w:before="86" w:after="86"/>
        <w:jc w:val="left"/>
        <w:rPr/>
      </w:pPr>
      <w:r>
        <w:rPr/>
        <w:t xml:space="preserve">101. Sultan N, Attar H, Sembawa H, Alharthi H. A plastic bezoar causing bowel obstruction: A case of table cover ingestion. International journal of surgery case reports. 2024;117:109506. doi: </w:t>
      </w:r>
      <w:hyperlink r:id="rId150">
        <w:r>
          <w:rPr>
            <w:rStyle w:val="InternetLink"/>
          </w:rPr>
          <w:t>10.1016/j.ijscr.2024.109506</w:t>
        </w:r>
      </w:hyperlink>
      <w:r>
        <w:rPr/>
        <w:t xml:space="preserve">. Cited: in: : PMID: </w:t>
      </w:r>
      <w:hyperlink r:id="rId151">
        <w:r>
          <w:rPr>
            <w:rStyle w:val="InternetLink"/>
          </w:rPr>
          <w:t>38503160</w:t>
        </w:r>
      </w:hyperlink>
      <w:r>
        <w:rPr/>
        <w:t>.</w:t>
      </w:r>
    </w:p>
    <w:p>
      <w:pPr>
        <w:sectPr>
          <w:type w:val="continuous"/>
          <w:pgSz w:w="12240" w:h="15840"/>
          <w:pgMar w:left="1440" w:right="1440" w:gutter="0" w:header="0" w:top="1440" w:footer="1440" w:bottom="2016"/>
          <w:formProt w:val="false"/>
          <w:textDirection w:val="lrTb"/>
          <w:docGrid w:type="default" w:linePitch="600" w:charSpace="32768"/>
        </w:sectPr>
      </w:pPr>
    </w:p>
    <w:p>
      <w:pPr>
        <w:pStyle w:val="TextBody"/>
        <w:bidi w:val="0"/>
        <w:spacing w:before="86" w:after="86"/>
        <w:jc w:val="left"/>
        <w:rPr/>
      </w:pPr>
      <w:r>
        <w:rPr/>
        <w:t xml:space="preserve">102. Tammana VS, Valluru N, Sanderson A. All the wrong places: An unusual case of foreign body ingestion and inhalation. Case reports in gastroenterology. 2012;6:778–783. doi: </w:t>
      </w:r>
      <w:hyperlink r:id="rId152">
        <w:r>
          <w:rPr>
            <w:rStyle w:val="InternetLink"/>
          </w:rPr>
          <w:t>10.1159/000346287</w:t>
        </w:r>
      </w:hyperlink>
      <w:r>
        <w:rPr/>
        <w:t xml:space="preserve">. Cited: in: : PMID: </w:t>
      </w:r>
      <w:hyperlink r:id="rId153">
        <w:r>
          <w:rPr>
            <w:rStyle w:val="InternetLink"/>
          </w:rPr>
          <w:t>23341801</w:t>
        </w:r>
      </w:hyperlink>
      <w:r>
        <w:rPr/>
        <w:t>.</w:t>
      </w:r>
    </w:p>
    <w:p>
      <w:pPr>
        <w:sectPr>
          <w:type w:val="continuous"/>
          <w:pgSz w:w="12240" w:h="15840"/>
          <w:pgMar w:left="1440" w:right="1440" w:gutter="0" w:header="0" w:top="1440" w:footer="1440" w:bottom="2016"/>
          <w:formProt w:val="false"/>
          <w:textDirection w:val="lrTb"/>
          <w:docGrid w:type="default" w:linePitch="600" w:charSpace="32768"/>
        </w:sectPr>
      </w:pPr>
    </w:p>
    <w:p>
      <w:pPr>
        <w:pStyle w:val="TextBody"/>
        <w:bidi w:val="0"/>
        <w:spacing w:before="86" w:after="86"/>
        <w:jc w:val="left"/>
        <w:rPr/>
      </w:pPr>
      <w:r>
        <w:rPr/>
        <w:t xml:space="preserve">103. Tanrikulu Y. Hong kong journal of emergency medicine. 2015; doi: </w:t>
      </w:r>
      <w:hyperlink r:id="rId154">
        <w:r>
          <w:rPr>
            <w:rStyle w:val="InternetLink"/>
          </w:rPr>
          <w:t>10.1177/102490791502200107</w:t>
        </w:r>
      </w:hyperlink>
      <w:r>
        <w:rPr/>
        <w:t>.</w:t>
      </w:r>
    </w:p>
    <w:p>
      <w:pPr>
        <w:sectPr>
          <w:type w:val="continuous"/>
          <w:pgSz w:w="12240" w:h="15840"/>
          <w:pgMar w:left="1440" w:right="1440" w:gutter="0" w:header="0" w:top="1440" w:footer="1440" w:bottom="2016"/>
          <w:formProt w:val="false"/>
          <w:textDirection w:val="lrTb"/>
          <w:docGrid w:type="default" w:linePitch="600" w:charSpace="32768"/>
        </w:sectPr>
      </w:pPr>
    </w:p>
    <w:p>
      <w:pPr>
        <w:pStyle w:val="TextBody"/>
        <w:bidi w:val="0"/>
        <w:spacing w:before="86" w:after="86"/>
        <w:jc w:val="left"/>
        <w:rPr/>
      </w:pPr>
      <w:r>
        <w:rPr/>
        <w:t xml:space="preserve">104. Tay ET, Weinberg G, Levin TL. Ingested magnets: The force within. Pediatric Emergency Care. 2004;20:466–467. doi: </w:t>
      </w:r>
      <w:hyperlink r:id="rId155">
        <w:r>
          <w:rPr>
            <w:rStyle w:val="InternetLink"/>
          </w:rPr>
          <w:t>10.1097/01.pec.0000134926.03030.a7</w:t>
        </w:r>
      </w:hyperlink>
      <w:r>
        <w:rPr/>
        <w:t xml:space="preserve">. Cited: in: : PMID: </w:t>
      </w:r>
      <w:hyperlink r:id="rId156">
        <w:r>
          <w:rPr>
            <w:rStyle w:val="InternetLink"/>
          </w:rPr>
          <w:t>15232250</w:t>
        </w:r>
      </w:hyperlink>
      <w:r>
        <w:rPr/>
        <w:t>.</w:t>
      </w:r>
    </w:p>
    <w:p>
      <w:pPr>
        <w:sectPr>
          <w:type w:val="continuous"/>
          <w:pgSz w:w="12240" w:h="15840"/>
          <w:pgMar w:left="1440" w:right="1440" w:gutter="0" w:header="0" w:top="1440" w:footer="1440" w:bottom="2016"/>
          <w:formProt w:val="false"/>
          <w:textDirection w:val="lrTb"/>
          <w:docGrid w:type="default" w:linePitch="600" w:charSpace="32768"/>
        </w:sectPr>
      </w:pPr>
    </w:p>
    <w:p>
      <w:pPr>
        <w:pStyle w:val="TextBody"/>
        <w:bidi w:val="0"/>
        <w:spacing w:before="86" w:after="86"/>
        <w:jc w:val="left"/>
        <w:rPr/>
      </w:pPr>
      <w:r>
        <w:rPr/>
        <w:t xml:space="preserve">105. Thapa N, Basnyat S, Maharjan M. Ingestion of bell clappers by a shaman in jumla, nepal: A case report. JNMA; journal of the Nepal Medical Association. 2019;57:56–58. doi: </w:t>
      </w:r>
      <w:hyperlink r:id="rId157">
        <w:r>
          <w:rPr>
            <w:rStyle w:val="InternetLink"/>
          </w:rPr>
          <w:t>10.31729/jnma.4055</w:t>
        </w:r>
      </w:hyperlink>
      <w:r>
        <w:rPr/>
        <w:t xml:space="preserve">. Cited: in: : PMID: </w:t>
      </w:r>
      <w:hyperlink r:id="rId158">
        <w:r>
          <w:rPr>
            <w:rStyle w:val="InternetLink"/>
          </w:rPr>
          <w:t>31080248</w:t>
        </w:r>
      </w:hyperlink>
      <w:r>
        <w:rPr/>
        <w:t>.</w:t>
      </w:r>
    </w:p>
    <w:p>
      <w:pPr>
        <w:sectPr>
          <w:type w:val="continuous"/>
          <w:pgSz w:w="12240" w:h="15840"/>
          <w:pgMar w:left="1440" w:right="1440" w:gutter="0" w:header="0" w:top="1440" w:footer="1440" w:bottom="2016"/>
          <w:formProt w:val="false"/>
          <w:textDirection w:val="lrTb"/>
          <w:docGrid w:type="default" w:linePitch="600" w:charSpace="32768"/>
        </w:sectPr>
      </w:pPr>
    </w:p>
    <w:p>
      <w:pPr>
        <w:pStyle w:val="TextBody"/>
        <w:bidi w:val="0"/>
        <w:spacing w:before="86" w:after="86"/>
        <w:jc w:val="left"/>
        <w:rPr/>
      </w:pPr>
      <w:r>
        <w:rPr/>
        <w:t xml:space="preserve">106. Trgo G, Tonkic A, Simunic M, Puljiz Z. Successful endoscopic removal of a lighter swallowed 17 months before. Case reports in gastroenterology. 2012;6:238–242. doi: </w:t>
      </w:r>
      <w:hyperlink r:id="rId159">
        <w:r>
          <w:rPr>
            <w:rStyle w:val="InternetLink"/>
          </w:rPr>
          <w:t>10.1159/000338839</w:t>
        </w:r>
      </w:hyperlink>
      <w:r>
        <w:rPr/>
        <w:t xml:space="preserve">. Cited: in: : PMID: </w:t>
      </w:r>
      <w:hyperlink r:id="rId160">
        <w:r>
          <w:rPr>
            <w:rStyle w:val="InternetLink"/>
          </w:rPr>
          <w:t>22679411</w:t>
        </w:r>
      </w:hyperlink>
      <w:r>
        <w:rPr/>
        <w:t>.</w:t>
      </w:r>
    </w:p>
    <w:p>
      <w:pPr>
        <w:sectPr>
          <w:type w:val="continuous"/>
          <w:pgSz w:w="12240" w:h="15840"/>
          <w:pgMar w:left="1440" w:right="1440" w:gutter="0" w:header="0" w:top="1440" w:footer="1440" w:bottom="2016"/>
          <w:formProt w:val="false"/>
          <w:textDirection w:val="lrTb"/>
          <w:docGrid w:type="default" w:linePitch="600" w:charSpace="32768"/>
        </w:sectPr>
      </w:pPr>
    </w:p>
    <w:p>
      <w:pPr>
        <w:pStyle w:val="TextBody"/>
        <w:bidi w:val="0"/>
        <w:spacing w:before="86" w:after="86"/>
        <w:jc w:val="left"/>
        <w:rPr/>
      </w:pPr>
      <w:r>
        <w:rPr/>
        <w:t xml:space="preserve">107. Tupesis JP, Kaminski A, Patel H, Howes D. A penny for your thoughts: Small bowel obstruction secondary to coin ingestion. The Journal of emergency medicine. 2004;27:249–252. doi: </w:t>
      </w:r>
      <w:hyperlink r:id="rId161">
        <w:r>
          <w:rPr>
            <w:rStyle w:val="InternetLink"/>
          </w:rPr>
          <w:t>10.1016/j.jemermed.2004.03.013</w:t>
        </w:r>
      </w:hyperlink>
      <w:r>
        <w:rPr/>
        <w:t xml:space="preserve">. Cited: in: : PMID: </w:t>
      </w:r>
      <w:hyperlink r:id="rId162">
        <w:r>
          <w:rPr>
            <w:rStyle w:val="InternetLink"/>
          </w:rPr>
          <w:t>15388210</w:t>
        </w:r>
      </w:hyperlink>
      <w:r>
        <w:rPr/>
        <w:t>.</w:t>
      </w:r>
    </w:p>
    <w:p>
      <w:pPr>
        <w:sectPr>
          <w:type w:val="continuous"/>
          <w:pgSz w:w="12240" w:h="15840"/>
          <w:pgMar w:left="1440" w:right="1440" w:gutter="0" w:header="0" w:top="1440" w:footer="1440" w:bottom="2016"/>
          <w:formProt w:val="false"/>
          <w:textDirection w:val="lrTb"/>
          <w:docGrid w:type="default" w:linePitch="600" w:charSpace="32768"/>
        </w:sectPr>
      </w:pPr>
    </w:p>
    <w:p>
      <w:pPr>
        <w:pStyle w:val="TextBody"/>
        <w:bidi w:val="0"/>
        <w:spacing w:before="86" w:after="86"/>
        <w:jc w:val="left"/>
        <w:rPr/>
      </w:pPr>
      <w:r>
        <w:rPr/>
        <w:t xml:space="preserve">108. Wadhwa C. Journal of digestive endoscopy. 2015; doi: </w:t>
      </w:r>
      <w:hyperlink r:id="rId163">
        <w:r>
          <w:rPr>
            <w:rStyle w:val="InternetLink"/>
          </w:rPr>
          <w:t>10.4103/0976-5042.159247</w:t>
        </w:r>
      </w:hyperlink>
      <w:r>
        <w:rPr/>
        <w:t>.</w:t>
      </w:r>
    </w:p>
    <w:p>
      <w:pPr>
        <w:sectPr>
          <w:type w:val="continuous"/>
          <w:pgSz w:w="12240" w:h="15840"/>
          <w:pgMar w:left="1440" w:right="1440" w:gutter="0" w:header="0" w:top="1440" w:footer="1440" w:bottom="2016"/>
          <w:formProt w:val="false"/>
          <w:textDirection w:val="lrTb"/>
          <w:docGrid w:type="default" w:linePitch="600" w:charSpace="32768"/>
        </w:sectPr>
      </w:pPr>
    </w:p>
    <w:p>
      <w:pPr>
        <w:pStyle w:val="TextBody"/>
        <w:bidi w:val="0"/>
        <w:spacing w:before="86" w:after="86"/>
        <w:jc w:val="left"/>
        <w:rPr/>
      </w:pPr>
      <w:r>
        <w:rPr/>
        <w:t xml:space="preserve">109. Wildhaber BE, Le Coultre C, Genin B. Ingestion of magnets: Innocent in solitude, harmful in groups. Journal of Pediatric Surgery. 2005;40:e33–35. doi: </w:t>
      </w:r>
      <w:hyperlink r:id="rId164">
        <w:r>
          <w:rPr>
            <w:rStyle w:val="InternetLink"/>
          </w:rPr>
          <w:t>10.1016/j.jpedsurg.2005.06.022</w:t>
        </w:r>
      </w:hyperlink>
      <w:r>
        <w:rPr/>
        <w:t xml:space="preserve">. Cited: in: : PMID: </w:t>
      </w:r>
      <w:hyperlink r:id="rId165">
        <w:r>
          <w:rPr>
            <w:rStyle w:val="InternetLink"/>
          </w:rPr>
          <w:t>16226973</w:t>
        </w:r>
      </w:hyperlink>
      <w:r>
        <w:rPr/>
        <w:t>.</w:t>
      </w:r>
    </w:p>
    <w:p>
      <w:pPr>
        <w:sectPr>
          <w:type w:val="continuous"/>
          <w:pgSz w:w="12240" w:h="15840"/>
          <w:pgMar w:left="1440" w:right="1440" w:gutter="0" w:header="0" w:top="1440" w:footer="1440" w:bottom="2016"/>
          <w:formProt w:val="false"/>
          <w:textDirection w:val="lrTb"/>
          <w:docGrid w:type="default" w:linePitch="600" w:charSpace="32768"/>
        </w:sectPr>
      </w:pPr>
    </w:p>
    <w:p>
      <w:pPr>
        <w:pStyle w:val="TextBody"/>
        <w:bidi w:val="0"/>
        <w:spacing w:before="86" w:after="86"/>
        <w:jc w:val="left"/>
        <w:rPr/>
      </w:pPr>
      <w:r>
        <w:rPr/>
        <w:t xml:space="preserve">110. Wnęk B, Łożyńska-Nelke A, Karoń J. Foreign body in the gastrointestinal tract leading to small bowel obstruction–case report and literature review. Polski przeglad chirurgiczny. 2015;86:594–597. doi: </w:t>
      </w:r>
      <w:hyperlink r:id="rId166">
        <w:r>
          <w:rPr>
            <w:rStyle w:val="InternetLink"/>
          </w:rPr>
          <w:t>10.1515/pjs-2015-0006</w:t>
        </w:r>
      </w:hyperlink>
      <w:r>
        <w:rPr/>
        <w:t xml:space="preserve">. Cited: in: : PMID: </w:t>
      </w:r>
      <w:hyperlink r:id="rId167">
        <w:r>
          <w:rPr>
            <w:rStyle w:val="InternetLink"/>
          </w:rPr>
          <w:t>25803059</w:t>
        </w:r>
      </w:hyperlink>
      <w:r>
        <w:rPr/>
        <w:t>.</w:t>
      </w:r>
    </w:p>
    <w:p>
      <w:pPr>
        <w:sectPr>
          <w:type w:val="continuous"/>
          <w:pgSz w:w="12240" w:h="15840"/>
          <w:pgMar w:left="1440" w:right="1440" w:gutter="0" w:header="0" w:top="1440" w:footer="1440" w:bottom="2016"/>
          <w:formProt w:val="false"/>
          <w:textDirection w:val="lrTb"/>
          <w:docGrid w:type="default" w:linePitch="600" w:charSpace="32768"/>
        </w:sectPr>
      </w:pPr>
    </w:p>
    <w:p>
      <w:pPr>
        <w:pStyle w:val="TextBody"/>
        <w:bidi w:val="0"/>
        <w:spacing w:before="86" w:after="86"/>
        <w:jc w:val="left"/>
        <w:rPr/>
      </w:pPr>
      <w:r>
        <w:rPr/>
        <w:t xml:space="preserve">111. Yasin MA, Malik GN, Malik SA, Rathore FA. Metal in stomach: A rare cause of gastric bezoar. BMJ Case Reports. 2009;2009:bcr06.2008.0278. doi: </w:t>
      </w:r>
      <w:hyperlink r:id="rId168">
        <w:r>
          <w:rPr>
            <w:rStyle w:val="InternetLink"/>
          </w:rPr>
          <w:t>10.1136/bcr.06.2008.0278</w:t>
        </w:r>
      </w:hyperlink>
      <w:r>
        <w:rPr/>
        <w:t xml:space="preserve">. Cited: in: : PMID: </w:t>
      </w:r>
      <w:hyperlink r:id="rId169">
        <w:r>
          <w:rPr>
            <w:rStyle w:val="InternetLink"/>
          </w:rPr>
          <w:t>21686877</w:t>
        </w:r>
      </w:hyperlink>
      <w:r>
        <w:rPr/>
        <w:t>.</w:t>
      </w:r>
    </w:p>
    <w:p>
      <w:pPr>
        <w:sectPr>
          <w:type w:val="continuous"/>
          <w:pgSz w:w="12240" w:h="15840"/>
          <w:pgMar w:left="1440" w:right="1440" w:gutter="0" w:header="0" w:top="1440" w:footer="1440" w:bottom="2016"/>
          <w:formProt w:val="false"/>
          <w:textDirection w:val="lrTb"/>
          <w:docGrid w:type="default" w:linePitch="600" w:charSpace="32768"/>
        </w:sectPr>
      </w:pPr>
    </w:p>
    <w:p>
      <w:pPr>
        <w:pStyle w:val="TextBody"/>
        <w:bidi w:val="0"/>
        <w:spacing w:before="86" w:after="86"/>
        <w:jc w:val="left"/>
        <w:rPr/>
      </w:pPr>
      <w:r>
        <w:rPr/>
        <w:t xml:space="preserve">112. Yıldız İ, Koca YS, Avşar G, Barut İ. Tendency to ingest foreign bodies in mentally retarded patients: A case with ileal perforation caused by the ingestion of a teaspoon. Case reports in surgery. 2016;2016:8075432. doi: </w:t>
      </w:r>
      <w:hyperlink r:id="rId170">
        <w:r>
          <w:rPr>
            <w:rStyle w:val="InternetLink"/>
          </w:rPr>
          <w:t>10.1155/2016/8075432</w:t>
        </w:r>
      </w:hyperlink>
      <w:r>
        <w:rPr/>
        <w:t xml:space="preserve">. Cited: in: : PMID: </w:t>
      </w:r>
      <w:hyperlink r:id="rId171">
        <w:r>
          <w:rPr>
            <w:rStyle w:val="InternetLink"/>
          </w:rPr>
          <w:t>27006854</w:t>
        </w:r>
      </w:hyperlink>
      <w:r>
        <w:rPr/>
        <w:t>.</w:t>
      </w:r>
    </w:p>
    <w:p>
      <w:pPr>
        <w:sectPr>
          <w:type w:val="continuous"/>
          <w:pgSz w:w="12240" w:h="15840"/>
          <w:pgMar w:left="1440" w:right="1440" w:gutter="0" w:header="0" w:top="1440" w:footer="1440" w:bottom="2016"/>
          <w:formProt w:val="false"/>
          <w:textDirection w:val="lrTb"/>
          <w:docGrid w:type="default" w:linePitch="600" w:charSpace="32768"/>
        </w:sectPr>
      </w:pPr>
    </w:p>
    <w:p>
      <w:pPr>
        <w:pStyle w:val="TextBody"/>
        <w:bidi w:val="0"/>
        <w:spacing w:before="86" w:after="86"/>
        <w:jc w:val="left"/>
        <w:rPr/>
      </w:pPr>
      <w:r>
        <w:rPr/>
        <w:t xml:space="preserve">113. Fj Buils. Repeated behavior of deliberate foreign body ingestion in a patient with psychiatric disorder. A Case Report Clin Surg. 2024; doi: </w:t>
      </w:r>
      <w:hyperlink r:id="rId172">
        <w:r>
          <w:rPr>
            <w:rStyle w:val="InternetLink"/>
          </w:rPr>
          <w:t>10.52916/jmrs244144</w:t>
        </w:r>
      </w:hyperlink>
      <w:r>
        <w:rPr/>
        <w:t>.</w:t>
      </w:r>
    </w:p>
    <w:p>
      <w:pPr>
        <w:sectPr>
          <w:type w:val="continuous"/>
          <w:pgSz w:w="12240" w:h="15840"/>
          <w:pgMar w:left="1440" w:right="1440" w:gutter="0" w:header="0" w:top="1440" w:footer="1440" w:bottom="2016"/>
          <w:formProt w:val="false"/>
          <w:textDirection w:val="lrTb"/>
          <w:docGrid w:type="default" w:linePitch="600" w:charSpace="32768"/>
        </w:sectPr>
      </w:pPr>
    </w:p>
    <w:p>
      <w:pPr>
        <w:pStyle w:val="TextBody"/>
        <w:bidi w:val="0"/>
        <w:spacing w:before="86" w:after="86"/>
        <w:jc w:val="left"/>
        <w:rPr/>
      </w:pPr>
      <w:r>
        <w:rPr/>
        <w:t xml:space="preserve">114. te Wildt BT, Tettenborn C, Schneider U, Ohlmeier MD, Zedler M, Zakhalev R, Krueger M. Swallowing foreign bodies as an example of impulse control disorder in a patient with intellectual disabilities. Psychiatry (Edgmont). 2010;7:34–37. Cited: in: : PMID: </w:t>
      </w:r>
      <w:hyperlink r:id="rId173">
        <w:r>
          <w:rPr>
            <w:rStyle w:val="InternetLink"/>
          </w:rPr>
          <w:t>20941350</w:t>
        </w:r>
      </w:hyperlink>
      <w:r>
        <w:rPr/>
        <w:t>.</w:t>
      </w:r>
    </w:p>
    <w:p>
      <w:pPr>
        <w:sectPr>
          <w:type w:val="continuous"/>
          <w:pgSz w:w="12240" w:h="15840"/>
          <w:pgMar w:left="1440" w:right="1440" w:gutter="0" w:header="0" w:top="1440" w:footer="1440" w:bottom="2016"/>
          <w:formProt w:val="false"/>
          <w:textDirection w:val="lrTb"/>
          <w:docGrid w:type="default" w:linePitch="600" w:charSpace="32768"/>
        </w:sectPr>
      </w:pPr>
    </w:p>
    <w:p>
      <w:pPr>
        <w:pStyle w:val="TextBody"/>
        <w:bidi w:val="0"/>
        <w:spacing w:before="86" w:after="86"/>
        <w:jc w:val="left"/>
        <w:rPr/>
      </w:pPr>
      <w:r>
        <w:rPr/>
        <w:t xml:space="preserve">115. Elghali M amine, Ghrissi R, Fadhl H, Mahjoub M, Jarrar MS, Jedidi M, Letaief R, Hamila F. The management of voluntary ingestion of razor blades by inmates. International Surgery. 2016;105:129–133. doi: </w:t>
      </w:r>
      <w:hyperlink r:id="rId174">
        <w:r>
          <w:rPr>
            <w:rStyle w:val="InternetLink"/>
          </w:rPr>
          <w:t>10.9738/INTSURG-D-16-00204.1</w:t>
        </w:r>
      </w:hyperlink>
      <w:r>
        <w:rPr/>
        <w:t>.</w:t>
      </w:r>
    </w:p>
    <w:p>
      <w:pPr>
        <w:sectPr>
          <w:type w:val="continuous"/>
          <w:pgSz w:w="12240" w:h="15840"/>
          <w:pgMar w:left="1440" w:right="1440" w:gutter="0" w:header="0" w:top="1440" w:footer="1440" w:bottom="2016"/>
          <w:formProt w:val="false"/>
          <w:textDirection w:val="lrTb"/>
          <w:docGrid w:type="default" w:linePitch="600" w:charSpace="32768"/>
        </w:sectPr>
      </w:pPr>
    </w:p>
    <w:p>
      <w:pPr>
        <w:pStyle w:val="TextBody"/>
        <w:bidi w:val="0"/>
        <w:spacing w:before="86" w:after="86"/>
        <w:jc w:val="left"/>
        <w:rPr/>
      </w:pPr>
      <w:r>
        <w:rPr/>
        <w:t xml:space="preserve">116. Karp JG, Whitman L, Convit A. Intentional ingestion of foreign objects by male prison inmates. Psychiatric Services. 1991;42:533–535. doi: </w:t>
      </w:r>
      <w:hyperlink r:id="rId175">
        <w:r>
          <w:rPr>
            <w:rStyle w:val="InternetLink"/>
          </w:rPr>
          <w:t>10.1176/ps.42.5.533</w:t>
        </w:r>
      </w:hyperlink>
      <w:r>
        <w:rPr/>
        <w:t>.</w:t>
      </w:r>
    </w:p>
    <w:p>
      <w:pPr>
        <w:sectPr>
          <w:type w:val="continuous"/>
          <w:pgSz w:w="12240" w:h="15840"/>
          <w:pgMar w:left="1440" w:right="1440" w:gutter="0" w:header="0" w:top="1440" w:footer="1440" w:bottom="2016"/>
          <w:formProt w:val="false"/>
          <w:textDirection w:val="lrTb"/>
          <w:docGrid w:type="default" w:linePitch="600" w:charSpace="32768"/>
        </w:sectPr>
      </w:pPr>
    </w:p>
    <w:p>
      <w:pPr>
        <w:pStyle w:val="TextBody"/>
        <w:bidi w:val="0"/>
        <w:spacing w:before="86" w:after="86"/>
        <w:jc w:val="left"/>
        <w:rPr/>
      </w:pPr>
      <w:r>
        <w:rPr/>
        <w:t xml:space="preserve">117. Lee TH, Kang YW, Kim HJ, Kim SM, Im EH, Huh KC, Choi YW, Kim TH, Lee OJ, Jung UT. Foreign objects in korean prisoners. The Korean Journal of Internal Medicine. 2007;22:275–278. doi: </w:t>
      </w:r>
      <w:hyperlink r:id="rId176">
        <w:r>
          <w:rPr>
            <w:rStyle w:val="InternetLink"/>
          </w:rPr>
          <w:t>10.3904/kjim.2007.22.4.275</w:t>
        </w:r>
      </w:hyperlink>
      <w:r>
        <w:rPr/>
        <w:t>.</w:t>
      </w:r>
    </w:p>
    <w:p>
      <w:pPr>
        <w:sectPr>
          <w:type w:val="continuous"/>
          <w:pgSz w:w="12240" w:h="15840"/>
          <w:pgMar w:left="1440" w:right="1440" w:gutter="0" w:header="0" w:top="1440" w:footer="1440" w:bottom="2016"/>
          <w:formProt w:val="false"/>
          <w:textDirection w:val="lrTb"/>
          <w:docGrid w:type="default" w:linePitch="600" w:charSpace="32768"/>
        </w:sectPr>
      </w:pPr>
    </w:p>
    <w:p>
      <w:pPr>
        <w:pStyle w:val="TextBody"/>
        <w:bidi w:val="0"/>
        <w:spacing w:before="86" w:after="86"/>
        <w:jc w:val="left"/>
        <w:rPr/>
      </w:pPr>
      <w:r>
        <w:rPr/>
        <w:t xml:space="preserve">118. Fine S, Watson JB, Habr F. Now you see it, endo you don’t: Case of the disappearing knife. Gastroenterology. 2013;144:e6–e7. doi: </w:t>
      </w:r>
      <w:hyperlink r:id="rId177">
        <w:r>
          <w:rPr>
            <w:rStyle w:val="InternetLink"/>
          </w:rPr>
          <w:t>10.1053/j.gastro.2013.01.059</w:t>
        </w:r>
      </w:hyperlink>
      <w:r>
        <w:rPr/>
        <w:t>.</w:t>
      </w:r>
    </w:p>
    <w:p>
      <w:pPr>
        <w:sectPr>
          <w:type w:val="continuous"/>
          <w:pgSz w:w="12240" w:h="15840"/>
          <w:pgMar w:left="1440" w:right="1440" w:gutter="0" w:header="0" w:top="1440" w:footer="1440" w:bottom="2016"/>
          <w:formProt w:val="false"/>
          <w:textDirection w:val="lrTb"/>
          <w:docGrid w:type="default" w:linePitch="600" w:charSpace="32768"/>
        </w:sectPr>
      </w:pPr>
    </w:p>
    <w:p>
      <w:pPr>
        <w:pStyle w:val="TextBody"/>
        <w:bidi w:val="0"/>
        <w:spacing w:before="86" w:after="86"/>
        <w:jc w:val="left"/>
        <w:rPr/>
      </w:pPr>
      <w:r>
        <w:rPr/>
        <w:t xml:space="preserve">119. Palese C, Al-Kawas FH. Repeat intentional foreign body ingestion: The importance of a multidisciplinary approach. Gastroenterology &amp; Hepatology. 2012;8:485–486. Cited: in: : PMID: </w:t>
      </w:r>
      <w:hyperlink r:id="rId178">
        <w:r>
          <w:rPr>
            <w:rStyle w:val="InternetLink"/>
          </w:rPr>
          <w:t>23293561</w:t>
        </w:r>
      </w:hyperlink>
      <w:r>
        <w:rPr/>
        <w:t>.</w:t>
      </w:r>
    </w:p>
    <w:p>
      <w:pPr>
        <w:sectPr>
          <w:type w:val="continuous"/>
          <w:pgSz w:w="12240" w:h="15840"/>
          <w:pgMar w:left="1440" w:right="1440" w:gutter="0" w:header="0" w:top="1440" w:footer="1440" w:bottom="2016"/>
          <w:formProt w:val="false"/>
          <w:textDirection w:val="lrTb"/>
          <w:docGrid w:type="default" w:linePitch="600" w:charSpace="32768"/>
        </w:sectPr>
      </w:pPr>
    </w:p>
    <w:p>
      <w:pPr>
        <w:pStyle w:val="TextBody"/>
        <w:bidi w:val="0"/>
        <w:spacing w:before="86" w:after="86"/>
        <w:jc w:val="left"/>
        <w:rPr/>
      </w:pPr>
      <w:r>
        <w:rPr/>
        <w:t>120. Microsoft Corporation. Visual studio code. Microsoft Corporation; 2025.</w:t>
      </w:r>
    </w:p>
    <w:p>
      <w:pPr>
        <w:sectPr>
          <w:type w:val="continuous"/>
          <w:pgSz w:w="12240" w:h="15840"/>
          <w:pgMar w:left="1440" w:right="1440" w:gutter="0" w:header="0" w:top="1440" w:footer="1440" w:bottom="2016"/>
          <w:formProt w:val="false"/>
          <w:textDirection w:val="lrTb"/>
          <w:docGrid w:type="default" w:linePitch="600" w:charSpace="32768"/>
        </w:sectPr>
      </w:pPr>
    </w:p>
    <w:p>
      <w:pPr>
        <w:pStyle w:val="TextBody"/>
        <w:bidi w:val="0"/>
        <w:spacing w:before="86" w:after="86"/>
        <w:jc w:val="left"/>
        <w:rPr/>
      </w:pPr>
      <w:r>
        <w:rPr/>
        <w:t>121. Kluyver T, Ragan-Kelley B, Peres F, Granger B, Bussonnier M, Frederic J, Kelley K, Hamrick J, Grout J, Corlay S, et al. Jupyter notebooks - a publishing format for reproducible computational workflows. IOS Press; 2016.</w:t>
      </w:r>
    </w:p>
    <w:p>
      <w:pPr>
        <w:sectPr>
          <w:type w:val="continuous"/>
          <w:pgSz w:w="12240" w:h="15840"/>
          <w:pgMar w:left="1440" w:right="1440" w:gutter="0" w:header="0" w:top="1440" w:footer="1440" w:bottom="2016"/>
          <w:formProt w:val="false"/>
          <w:textDirection w:val="lrTb"/>
          <w:docGrid w:type="default" w:linePitch="600" w:charSpace="32768"/>
        </w:sectPr>
      </w:pPr>
    </w:p>
    <w:p>
      <w:pPr>
        <w:pStyle w:val="TextBody"/>
        <w:bidi w:val="0"/>
        <w:spacing w:before="86" w:after="86"/>
        <w:jc w:val="left"/>
        <w:rPr/>
      </w:pPr>
      <w:r>
        <w:rPr/>
        <w:t>122. Lamport L. LaTeX. LaTeX Project Team; 1984.</w:t>
      </w:r>
    </w:p>
    <w:p>
      <w:pPr>
        <w:sectPr>
          <w:type w:val="continuous"/>
          <w:pgSz w:w="12240" w:h="15840"/>
          <w:pgMar w:left="1440" w:right="1440" w:gutter="0" w:header="0" w:top="1440" w:footer="1440" w:bottom="2016"/>
          <w:formProt w:val="false"/>
          <w:textDirection w:val="lrTb"/>
          <w:docGrid w:type="default" w:linePitch="600" w:charSpace="32768"/>
        </w:sectPr>
      </w:pPr>
    </w:p>
    <w:p>
      <w:pPr>
        <w:pStyle w:val="TextBody"/>
        <w:bidi w:val="0"/>
        <w:spacing w:before="86" w:after="86"/>
        <w:jc w:val="left"/>
        <w:rPr/>
      </w:pPr>
      <w:r>
        <w:rPr/>
        <w:t>123. Pedregosa F, Varoquaux G, Gramfort A, Michel V, Thirion B, Grisel O, Blondel M, Prettenhofer P, Weiss R, Dubourg V, et al. Scikit-learn: Machine learning in python. Journal of Machine Learning Research. 2011;12:2825–2830.</w:t>
      </w:r>
    </w:p>
    <w:p>
      <w:pPr>
        <w:sectPr>
          <w:type w:val="continuous"/>
          <w:pgSz w:w="12240" w:h="15840"/>
          <w:pgMar w:left="1440" w:right="1440" w:gutter="0" w:header="0" w:top="1440" w:footer="1440" w:bottom="2016"/>
          <w:formProt w:val="false"/>
          <w:textDirection w:val="lrTb"/>
          <w:docGrid w:type="default" w:linePitch="600" w:charSpace="32768"/>
        </w:sectPr>
      </w:pPr>
    </w:p>
    <w:p>
      <w:pPr>
        <w:pStyle w:val="TextBody"/>
        <w:bidi w:val="0"/>
        <w:spacing w:before="86" w:after="86"/>
        <w:jc w:val="left"/>
        <w:rPr/>
      </w:pPr>
      <w:r>
        <w:rPr/>
        <w:t>124. Seabold S, Perktold J. Statsmodels: Econometric and statistical modeling with python. Proceedings of the 9th python in science conference. SciPy; 2010. p. 92–96.</w:t>
      </w:r>
    </w:p>
    <w:p>
      <w:pPr>
        <w:sectPr>
          <w:type w:val="continuous"/>
          <w:pgSz w:w="12240" w:h="15840"/>
          <w:pgMar w:left="1440" w:right="1440" w:gutter="0" w:header="0" w:top="1440" w:footer="1440" w:bottom="2016"/>
          <w:formProt w:val="false"/>
          <w:textDirection w:val="lrTb"/>
          <w:docGrid w:type="default" w:linePitch="600" w:charSpace="32768"/>
        </w:sectPr>
      </w:pPr>
    </w:p>
    <w:p>
      <w:pPr>
        <w:pStyle w:val="TextBody"/>
        <w:bidi w:val="0"/>
        <w:spacing w:before="86" w:after="86"/>
        <w:jc w:val="left"/>
        <w:rPr/>
      </w:pPr>
      <w:r>
        <w:rPr/>
        <w:t xml:space="preserve">125. Waskom ML. Seaborn: Statistical data visualization. Journal of Open Source Software. 2021;6:3021. doi: </w:t>
      </w:r>
      <w:hyperlink r:id="rId179">
        <w:r>
          <w:rPr>
            <w:rStyle w:val="InternetLink"/>
          </w:rPr>
          <w:t>10.21105/joss.03021</w:t>
        </w:r>
      </w:hyperlink>
      <w:r>
        <w:rPr/>
        <w:t>.</w:t>
      </w:r>
    </w:p>
    <w:p>
      <w:pPr>
        <w:sectPr>
          <w:type w:val="continuous"/>
          <w:pgSz w:w="12240" w:h="15840"/>
          <w:pgMar w:left="1440" w:right="1440" w:gutter="0" w:header="0" w:top="1440" w:footer="1440" w:bottom="2016"/>
          <w:formProt w:val="false"/>
          <w:textDirection w:val="lrTb"/>
          <w:docGrid w:type="default" w:linePitch="600" w:charSpace="32768"/>
        </w:sectPr>
      </w:pPr>
    </w:p>
    <w:p>
      <w:pPr>
        <w:pStyle w:val="TextBody"/>
        <w:bidi w:val="0"/>
        <w:spacing w:before="86" w:after="86"/>
        <w:jc w:val="left"/>
        <w:rPr/>
      </w:pPr>
      <w:r>
        <w:rPr/>
        <w:t xml:space="preserve">126. Hunter JD. Matplotlib: A 2D graphics environment. Computing in Science &amp; Engineering. 2007;9:90–95. doi: </w:t>
      </w:r>
      <w:hyperlink r:id="rId180">
        <w:r>
          <w:rPr>
            <w:rStyle w:val="InternetLink"/>
          </w:rPr>
          <w:t>10.1109/MCSE.2007.55</w:t>
        </w:r>
      </w:hyperlink>
      <w:r>
        <w:rPr/>
        <w:t>.</w:t>
      </w:r>
    </w:p>
    <w:p>
      <w:pPr>
        <w:sectPr>
          <w:type w:val="continuous"/>
          <w:pgSz w:w="12240" w:h="15840"/>
          <w:pgMar w:left="1440" w:right="1440" w:gutter="0" w:header="0" w:top="1440" w:footer="1440" w:bottom="2016"/>
          <w:formProt w:val="false"/>
          <w:textDirection w:val="lrTb"/>
          <w:docGrid w:type="default" w:linePitch="600" w:charSpace="32768"/>
        </w:sectPr>
      </w:pPr>
    </w:p>
    <w:p>
      <w:pPr>
        <w:pStyle w:val="TextBody"/>
        <w:bidi w:val="0"/>
        <w:spacing w:before="86" w:after="86"/>
        <w:jc w:val="left"/>
        <w:rPr/>
      </w:pPr>
      <w:r>
        <w:rPr/>
        <w:t>127. Met Office. Cartopy: A cartographic python library with a matplotlib interface. 2010;</w:t>
      </w:r>
    </w:p>
    <w:p>
      <w:pPr>
        <w:sectPr>
          <w:type w:val="continuous"/>
          <w:pgSz w:w="12240" w:h="15840"/>
          <w:pgMar w:left="1440" w:right="1440" w:gutter="0" w:header="0" w:top="1440" w:footer="1440" w:bottom="2016"/>
          <w:formProt w:val="false"/>
          <w:textDirection w:val="lrTb"/>
          <w:docGrid w:type="default" w:linePitch="600" w:charSpace="32768"/>
        </w:sectPr>
      </w:pPr>
    </w:p>
    <w:p>
      <w:pPr>
        <w:pStyle w:val="TextBody"/>
        <w:bidi w:val="0"/>
        <w:spacing w:before="86" w:after="86"/>
        <w:jc w:val="left"/>
        <w:rPr/>
      </w:pPr>
      <w:r>
        <w:rPr/>
        <w:t>128. Shen L. Forestplot. 2022.</w:t>
      </w:r>
    </w:p>
    <w:p>
      <w:pPr>
        <w:sectPr>
          <w:type w:val="continuous"/>
          <w:pgSz w:w="12240" w:h="15840"/>
          <w:pgMar w:left="1440" w:right="1440" w:gutter="0" w:header="0" w:top="1440" w:footer="1440" w:bottom="2016"/>
          <w:formProt w:val="false"/>
          <w:textDirection w:val="lrTb"/>
          <w:docGrid w:type="default" w:linePitch="600" w:charSpace="32768"/>
        </w:sectPr>
      </w:pPr>
    </w:p>
    <w:p>
      <w:pPr>
        <w:pStyle w:val="TextBody"/>
        <w:bidi w:val="0"/>
        <w:spacing w:before="86" w:after="86"/>
        <w:jc w:val="left"/>
        <w:rPr/>
      </w:pPr>
      <w:r>
        <w:rPr/>
        <w:t>129. American Psychiatric Association. Diagnostic and statistical manual of mental disorders (5th ed.). 2013.</w:t>
      </w:r>
    </w:p>
    <w:p>
      <w:pPr>
        <w:sectPr>
          <w:type w:val="continuous"/>
          <w:pgSz w:w="12240" w:h="15840"/>
          <w:pgMar w:left="1440" w:right="1440" w:gutter="0" w:header="0" w:top="1440" w:footer="1440" w:bottom="2016"/>
          <w:formProt w:val="false"/>
          <w:textDirection w:val="lrTb"/>
          <w:docGrid w:type="default" w:linePitch="600" w:charSpace="32768"/>
        </w:sectPr>
      </w:pPr>
    </w:p>
    <w:p>
      <w:pPr>
        <w:pStyle w:val="TextBody"/>
        <w:bidi w:val="0"/>
        <w:spacing w:before="86" w:after="86"/>
        <w:jc w:val="left"/>
        <w:rPr/>
      </w:pPr>
      <w:r>
        <w:rPr/>
        <w:t>130. UN General Assembly. Protocol relating to the status of refugees. United Nations; 1967.</w:t>
      </w:r>
    </w:p>
    <w:p>
      <w:pPr>
        <w:sectPr>
          <w:type w:val="continuous"/>
          <w:pgSz w:w="12240" w:h="15840"/>
          <w:pgMar w:left="1440" w:right="1440" w:gutter="0" w:header="0" w:top="1440" w:footer="1440" w:bottom="2016"/>
          <w:formProt w:val="false"/>
          <w:textDirection w:val="lrTb"/>
          <w:docGrid w:type="default" w:linePitch="600" w:charSpace="32768"/>
        </w:sectPr>
      </w:pPr>
    </w:p>
    <w:p>
      <w:pPr>
        <w:pStyle w:val="TextBody"/>
        <w:bidi w:val="0"/>
        <w:spacing w:before="86" w:after="86"/>
        <w:jc w:val="left"/>
        <w:rPr/>
      </w:pPr>
      <w:r>
        <w:rPr/>
        <w:t>131. Deng FM, Persons UR of the S-G on ID, Affairs UO for the C of H. Guiding principles on internal displacement. United Nations Commission on Human Rights; 1998. Report No.: UN Doc E/CN.4/1998/53/Add.2.</w:t>
      </w:r>
    </w:p>
    <w:p>
      <w:pPr>
        <w:sectPr>
          <w:type w:val="continuous"/>
          <w:pgSz w:w="12240" w:h="15840"/>
          <w:pgMar w:left="1440" w:right="1440" w:gutter="0" w:header="0" w:top="1440" w:footer="1440" w:bottom="2016"/>
          <w:formProt w:val="false"/>
          <w:textDirection w:val="lrTb"/>
          <w:docGrid w:type="default" w:linePitch="600" w:charSpace="32768"/>
        </w:sectPr>
      </w:pPr>
    </w:p>
    <w:p>
      <w:pPr>
        <w:pStyle w:val="TextBody"/>
        <w:bidi w:val="0"/>
        <w:spacing w:before="86" w:after="86"/>
        <w:jc w:val="left"/>
        <w:rPr/>
      </w:pPr>
      <w:r>
        <w:rPr/>
        <w:t>132. United Nations High Commissioner for Refugees. Asylum-seekers. https://www.unhcr.org/us/about-unhcr/who-we-protect/asylum-seekers; 2025.</w:t>
      </w:r>
    </w:p>
    <w:sectPr>
      <w:type w:val="continuous"/>
      <w:pgSz w:w="12240" w:h="15840"/>
      <w:pgMar w:left="1440" w:right="1440" w:gutter="0" w:header="0" w:top="1440" w:footer="1440" w:bottom="2016"/>
      <w:formProt w:val="false"/>
      <w:textDirection w:val="lrTb"/>
      <w:docGrid w:type="default" w:linePitch="600" w:charSpace="32768"/>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Times New Roman">
    <w:charset w:val="01"/>
    <w:family w:val="roman"/>
    <w:pitch w:val="variable"/>
  </w:font>
  <w:font w:name="Courier New">
    <w:charset w:val="01"/>
    <w:family w:val="modern"/>
    <w:pitch w:val="fixed"/>
  </w:font>
  <w:font w:name="StarSymbol">
    <w:altName w:val="Arial Unicode MS"/>
    <w:charset w:val="01"/>
    <w:family w:val="auto"/>
    <w:pitch w:val="default"/>
  </w:font>
  <w:font w:name="Arial">
    <w:charset w:val="01"/>
    <w:family w:val="swiss"/>
    <w:pitch w:val="variable"/>
  </w:font>
  <w:font w:name="Symbol">
    <w:charset w:val="02"/>
    <w:family w:val="auto"/>
    <w:pitch w:val="default"/>
  </w:font>
  <w:font w:name="OpenSymbol">
    <w:altName w:val="Arial Unicode MS"/>
    <w:charset w:val="01"/>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bidi w:val="0"/>
      <w:jc w:val="center"/>
      <w:rPr/>
    </w:pPr>
    <w:r>
      <w:rPr/>
      <w:fldChar w:fldCharType="begin"/>
    </w:r>
    <w:r>
      <w:rPr/>
      <w:instrText xml:space="preserve"> PAGE </w:instrText>
    </w:r>
    <w:r>
      <w:rPr/>
      <w:fldChar w:fldCharType="separate"/>
    </w:r>
    <w:r>
      <w:rPr/>
      <w:t>53</w:t>
    </w:r>
    <w:r>
      <w:rPr/>
      <w:fldChar w:fldCharType="end"/>
    </w:r>
    <w:r>
      <w:rPr/>
      <w:t xml:space="preserve"> </w:t>
    </w:r>
  </w:p>
</w:ft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pStyle w:val="Heading1"/>
      <w:numFmt w:val="none"/>
      <w:lvlText w:val="%1"/>
      <w:lvlJc w:val="left"/>
      <w:pPr>
        <w:tabs>
          <w:tab w:val="num" w:pos="0"/>
        </w:tabs>
        <w:ind w:left="0" w:hanging="0"/>
      </w:pPr>
    </w:lvl>
    <w:lvl w:ilvl="1">
      <w:start w:val="1"/>
      <w:pStyle w:val="Heading2"/>
      <w:numFmt w:val="none"/>
      <w:lvlText w:val="%2"/>
      <w:lvlJc w:val="left"/>
      <w:pPr>
        <w:tabs>
          <w:tab w:val="num" w:pos="0"/>
        </w:tabs>
        <w:ind w:left="0" w:hanging="0"/>
      </w:pPr>
    </w:lvl>
    <w:lvl w:ilvl="2">
      <w:start w:val="1"/>
      <w:pStyle w:val="Heading3"/>
      <w:numFmt w:val="none"/>
      <w:lvlText w:val="%3"/>
      <w:lvlJc w:val="left"/>
      <w:pPr>
        <w:tabs>
          <w:tab w:val="num" w:pos="0"/>
        </w:tabs>
        <w:ind w:left="0" w:hanging="0"/>
      </w:pPr>
    </w:lvl>
    <w:lvl w:ilvl="3">
      <w:start w:val="1"/>
      <w:pStyle w:val="Heading4"/>
      <w:numFmt w:val="none"/>
      <w:lvlText w:val="%4"/>
      <w:lvlJc w:val="left"/>
      <w:pPr>
        <w:tabs>
          <w:tab w:val="num" w:pos="0"/>
        </w:tabs>
        <w:ind w:left="0" w:hanging="0"/>
      </w:pPr>
    </w:lvl>
    <w:lvl w:ilvl="4">
      <w:start w:val="1"/>
      <w:pStyle w:val="Heading5"/>
      <w:numFmt w:val="none"/>
      <w:lvlText w:val="%5"/>
      <w:lvlJc w:val="left"/>
      <w:pPr>
        <w:tabs>
          <w:tab w:val="num" w:pos="0"/>
        </w:tabs>
        <w:ind w:left="0" w:hanging="0"/>
      </w:pPr>
    </w:lvl>
    <w:lvl w:ilvl="5">
      <w:start w:val="1"/>
      <w:pStyle w:val="Heading6"/>
      <w:numFmt w:val="none"/>
      <w:lvlText w:val="%6"/>
      <w:lvlJc w:val="left"/>
      <w:pPr>
        <w:tabs>
          <w:tab w:val="num" w:pos="0"/>
        </w:tabs>
        <w:ind w:left="0" w:hanging="0"/>
      </w:pPr>
    </w:lvl>
    <w:lvl w:ilvl="6">
      <w:start w:val="1"/>
      <w:numFmt w:val="none"/>
      <w:lvlText w:val="%7"/>
      <w:lvlJc w:val="left"/>
      <w:pPr>
        <w:tabs>
          <w:tab w:val="num" w:pos="0"/>
        </w:tabs>
        <w:ind w:left="0" w:hanging="0"/>
      </w:pPr>
    </w:lvl>
    <w:lvl w:ilvl="7">
      <w:start w:val="1"/>
      <w:numFmt w:val="none"/>
      <w:lvlText w:val="%8"/>
      <w:lvlJc w:val="left"/>
      <w:pPr>
        <w:tabs>
          <w:tab w:val="num" w:pos="0"/>
        </w:tabs>
        <w:ind w:left="0" w:hanging="0"/>
      </w:pPr>
    </w:lvl>
    <w:lvl w:ilvl="8">
      <w:start w:val="1"/>
      <w:numFmt w:val="none"/>
      <w:lvlText w:val="%9"/>
      <w:lvlJc w:val="left"/>
      <w:pPr>
        <w:tabs>
          <w:tab w:val="num" w:pos="0"/>
        </w:tabs>
        <w:ind w:left="0" w:hanging="0"/>
      </w:pPr>
    </w:lvl>
  </w:abstractNum>
  <w:abstractNum w:abstractNumId="2">
    <w:lvl w:ilvl="0">
      <w:start w:val="1"/>
      <w:numFmt w:val="bullet"/>
      <w:lvlText w:val=""/>
      <w:lvlJc w:val="left"/>
      <w:pPr>
        <w:tabs>
          <w:tab w:val="num" w:pos="720"/>
        </w:tabs>
        <w:ind w:left="720" w:hanging="360"/>
      </w:pPr>
      <w:rPr>
        <w:rFonts w:ascii="Symbol" w:hAnsi="Symbol" w:cs="Symbol" w:hint="default"/>
        <w:sz w:val="18"/>
        <w:szCs w:val="18"/>
      </w:rPr>
    </w:lvl>
    <w:lvl w:ilvl="1">
      <w:start w:val="1"/>
      <w:numFmt w:val="bullet"/>
      <w:lvlText w:val="◦"/>
      <w:lvlJc w:val="left"/>
      <w:pPr>
        <w:tabs>
          <w:tab w:val="num" w:pos="1080"/>
        </w:tabs>
        <w:ind w:left="1080" w:hanging="360"/>
      </w:pPr>
      <w:rPr>
        <w:rFonts w:ascii="OpenSymbol" w:hAnsi="OpenSymbol" w:cs="OpenSymbol" w:hint="default"/>
        <w:sz w:val="18"/>
        <w:szCs w:val="18"/>
      </w:rPr>
    </w:lvl>
    <w:lvl w:ilvl="2">
      <w:start w:val="1"/>
      <w:numFmt w:val="bullet"/>
      <w:lvlText w:val="▪"/>
      <w:lvlJc w:val="left"/>
      <w:pPr>
        <w:tabs>
          <w:tab w:val="num" w:pos="1440"/>
        </w:tabs>
        <w:ind w:left="1440" w:hanging="360"/>
      </w:pPr>
      <w:rPr>
        <w:rFonts w:ascii="OpenSymbol" w:hAnsi="OpenSymbol" w:cs="OpenSymbol" w:hint="default"/>
        <w:sz w:val="18"/>
        <w:szCs w:val="18"/>
      </w:rPr>
    </w:lvl>
    <w:lvl w:ilvl="3">
      <w:start w:val="1"/>
      <w:numFmt w:val="bullet"/>
      <w:lvlText w:val=""/>
      <w:lvlJc w:val="left"/>
      <w:pPr>
        <w:tabs>
          <w:tab w:val="num" w:pos="1800"/>
        </w:tabs>
        <w:ind w:left="1800" w:hanging="360"/>
      </w:pPr>
      <w:rPr>
        <w:rFonts w:ascii="Symbol" w:hAnsi="Symbol" w:cs="Symbol" w:hint="default"/>
        <w:sz w:val="18"/>
        <w:szCs w:val="18"/>
      </w:rPr>
    </w:lvl>
    <w:lvl w:ilvl="4">
      <w:start w:val="1"/>
      <w:numFmt w:val="bullet"/>
      <w:lvlText w:val="◦"/>
      <w:lvlJc w:val="left"/>
      <w:pPr>
        <w:tabs>
          <w:tab w:val="num" w:pos="2160"/>
        </w:tabs>
        <w:ind w:left="2160" w:hanging="360"/>
      </w:pPr>
      <w:rPr>
        <w:rFonts w:ascii="OpenSymbol" w:hAnsi="OpenSymbol" w:cs="OpenSymbol" w:hint="default"/>
        <w:sz w:val="18"/>
        <w:szCs w:val="18"/>
      </w:rPr>
    </w:lvl>
    <w:lvl w:ilvl="5">
      <w:start w:val="1"/>
      <w:numFmt w:val="bullet"/>
      <w:lvlText w:val="▪"/>
      <w:lvlJc w:val="left"/>
      <w:pPr>
        <w:tabs>
          <w:tab w:val="num" w:pos="2520"/>
        </w:tabs>
        <w:ind w:left="2520" w:hanging="360"/>
      </w:pPr>
      <w:rPr>
        <w:rFonts w:ascii="OpenSymbol" w:hAnsi="OpenSymbol" w:cs="OpenSymbol" w:hint="default"/>
        <w:sz w:val="18"/>
        <w:szCs w:val="18"/>
      </w:rPr>
    </w:lvl>
    <w:lvl w:ilvl="6">
      <w:start w:val="1"/>
      <w:numFmt w:val="bullet"/>
      <w:lvlText w:val=""/>
      <w:lvlJc w:val="left"/>
      <w:pPr>
        <w:tabs>
          <w:tab w:val="num" w:pos="2880"/>
        </w:tabs>
        <w:ind w:left="2880" w:hanging="360"/>
      </w:pPr>
      <w:rPr>
        <w:rFonts w:ascii="Symbol" w:hAnsi="Symbol" w:cs="Symbol" w:hint="default"/>
        <w:sz w:val="18"/>
        <w:szCs w:val="18"/>
      </w:rPr>
    </w:lvl>
    <w:lvl w:ilvl="7">
      <w:start w:val="1"/>
      <w:numFmt w:val="bullet"/>
      <w:lvlText w:val="◦"/>
      <w:lvlJc w:val="left"/>
      <w:pPr>
        <w:tabs>
          <w:tab w:val="num" w:pos="3240"/>
        </w:tabs>
        <w:ind w:left="3240" w:hanging="360"/>
      </w:pPr>
      <w:rPr>
        <w:rFonts w:ascii="OpenSymbol" w:hAnsi="OpenSymbol" w:cs="OpenSymbol" w:hint="default"/>
        <w:sz w:val="18"/>
        <w:szCs w:val="18"/>
      </w:rPr>
    </w:lvl>
    <w:lvl w:ilvl="8">
      <w:start w:val="1"/>
      <w:numFmt w:val="bullet"/>
      <w:lvlText w:val="▪"/>
      <w:lvlJc w:val="left"/>
      <w:pPr>
        <w:tabs>
          <w:tab w:val="num" w:pos="3600"/>
        </w:tabs>
        <w:ind w:left="3600" w:hanging="360"/>
      </w:pPr>
      <w:rPr>
        <w:rFonts w:ascii="OpenSymbol" w:hAnsi="OpenSymbol" w:cs="OpenSymbol" w:hint="default"/>
        <w:sz w:val="18"/>
        <w:szCs w:val="18"/>
      </w:rPr>
    </w:lvl>
  </w:abstractNum>
  <w:abstractNum w:abstractNumId="3">
    <w:lvl w:ilvl="0">
      <w:start w:val="1"/>
      <w:numFmt w:val="bullet"/>
      <w:lvlText w:val=""/>
      <w:lvlJc w:val="left"/>
      <w:pPr>
        <w:tabs>
          <w:tab w:val="num" w:pos="720"/>
        </w:tabs>
        <w:ind w:left="720" w:hanging="360"/>
      </w:pPr>
      <w:rPr>
        <w:rFonts w:ascii="Symbol" w:hAnsi="Symbol" w:cs="Symbol" w:hint="default"/>
        <w:sz w:val="18"/>
        <w:szCs w:val="18"/>
      </w:rPr>
    </w:lvl>
    <w:lvl w:ilvl="1">
      <w:start w:val="1"/>
      <w:numFmt w:val="bullet"/>
      <w:lvlText w:val="◦"/>
      <w:lvlJc w:val="left"/>
      <w:pPr>
        <w:tabs>
          <w:tab w:val="num" w:pos="1080"/>
        </w:tabs>
        <w:ind w:left="1080" w:hanging="360"/>
      </w:pPr>
      <w:rPr>
        <w:rFonts w:ascii="OpenSymbol" w:hAnsi="OpenSymbol" w:cs="OpenSymbol" w:hint="default"/>
        <w:sz w:val="18"/>
        <w:szCs w:val="18"/>
      </w:rPr>
    </w:lvl>
    <w:lvl w:ilvl="2">
      <w:start w:val="1"/>
      <w:numFmt w:val="bullet"/>
      <w:lvlText w:val="▪"/>
      <w:lvlJc w:val="left"/>
      <w:pPr>
        <w:tabs>
          <w:tab w:val="num" w:pos="1440"/>
        </w:tabs>
        <w:ind w:left="1440" w:hanging="360"/>
      </w:pPr>
      <w:rPr>
        <w:rFonts w:ascii="OpenSymbol" w:hAnsi="OpenSymbol" w:cs="OpenSymbol" w:hint="default"/>
        <w:sz w:val="18"/>
        <w:szCs w:val="18"/>
      </w:rPr>
    </w:lvl>
    <w:lvl w:ilvl="3">
      <w:start w:val="1"/>
      <w:numFmt w:val="bullet"/>
      <w:lvlText w:val=""/>
      <w:lvlJc w:val="left"/>
      <w:pPr>
        <w:tabs>
          <w:tab w:val="num" w:pos="1800"/>
        </w:tabs>
        <w:ind w:left="1800" w:hanging="360"/>
      </w:pPr>
      <w:rPr>
        <w:rFonts w:ascii="Symbol" w:hAnsi="Symbol" w:cs="Symbol" w:hint="default"/>
        <w:sz w:val="18"/>
        <w:szCs w:val="18"/>
      </w:rPr>
    </w:lvl>
    <w:lvl w:ilvl="4">
      <w:start w:val="1"/>
      <w:numFmt w:val="bullet"/>
      <w:lvlText w:val="◦"/>
      <w:lvlJc w:val="left"/>
      <w:pPr>
        <w:tabs>
          <w:tab w:val="num" w:pos="2160"/>
        </w:tabs>
        <w:ind w:left="2160" w:hanging="360"/>
      </w:pPr>
      <w:rPr>
        <w:rFonts w:ascii="OpenSymbol" w:hAnsi="OpenSymbol" w:cs="OpenSymbol" w:hint="default"/>
        <w:sz w:val="18"/>
        <w:szCs w:val="18"/>
      </w:rPr>
    </w:lvl>
    <w:lvl w:ilvl="5">
      <w:start w:val="1"/>
      <w:numFmt w:val="bullet"/>
      <w:lvlText w:val="▪"/>
      <w:lvlJc w:val="left"/>
      <w:pPr>
        <w:tabs>
          <w:tab w:val="num" w:pos="2520"/>
        </w:tabs>
        <w:ind w:left="2520" w:hanging="360"/>
      </w:pPr>
      <w:rPr>
        <w:rFonts w:ascii="OpenSymbol" w:hAnsi="OpenSymbol" w:cs="OpenSymbol" w:hint="default"/>
        <w:sz w:val="18"/>
        <w:szCs w:val="18"/>
      </w:rPr>
    </w:lvl>
    <w:lvl w:ilvl="6">
      <w:start w:val="1"/>
      <w:numFmt w:val="bullet"/>
      <w:lvlText w:val=""/>
      <w:lvlJc w:val="left"/>
      <w:pPr>
        <w:tabs>
          <w:tab w:val="num" w:pos="2880"/>
        </w:tabs>
        <w:ind w:left="2880" w:hanging="360"/>
      </w:pPr>
      <w:rPr>
        <w:rFonts w:ascii="Symbol" w:hAnsi="Symbol" w:cs="Symbol" w:hint="default"/>
        <w:sz w:val="18"/>
        <w:szCs w:val="18"/>
      </w:rPr>
    </w:lvl>
    <w:lvl w:ilvl="7">
      <w:start w:val="1"/>
      <w:numFmt w:val="bullet"/>
      <w:lvlText w:val="◦"/>
      <w:lvlJc w:val="left"/>
      <w:pPr>
        <w:tabs>
          <w:tab w:val="num" w:pos="3240"/>
        </w:tabs>
        <w:ind w:left="3240" w:hanging="360"/>
      </w:pPr>
      <w:rPr>
        <w:rFonts w:ascii="OpenSymbol" w:hAnsi="OpenSymbol" w:cs="OpenSymbol" w:hint="default"/>
        <w:sz w:val="18"/>
        <w:szCs w:val="18"/>
      </w:rPr>
    </w:lvl>
    <w:lvl w:ilvl="8">
      <w:start w:val="1"/>
      <w:numFmt w:val="bullet"/>
      <w:lvlText w:val="▪"/>
      <w:lvlJc w:val="left"/>
      <w:pPr>
        <w:tabs>
          <w:tab w:val="num" w:pos="3600"/>
        </w:tabs>
        <w:ind w:left="3600" w:hanging="360"/>
      </w:pPr>
      <w:rPr>
        <w:rFonts w:ascii="OpenSymbol" w:hAnsi="OpenSymbol" w:cs="OpenSymbol" w:hint="default"/>
        <w:sz w:val="18"/>
        <w:szCs w:val="18"/>
      </w:rPr>
    </w:lvl>
  </w:abstractNum>
  <w:abstractNum w:abstractNumId="4">
    <w:lvl w:ilvl="0">
      <w:start w:val="1"/>
      <w:numFmt w:val="bullet"/>
      <w:lvlText w:val=""/>
      <w:lvlJc w:val="left"/>
      <w:pPr>
        <w:tabs>
          <w:tab w:val="num" w:pos="720"/>
        </w:tabs>
        <w:ind w:left="720" w:hanging="360"/>
      </w:pPr>
      <w:rPr>
        <w:rFonts w:ascii="Symbol" w:hAnsi="Symbol" w:cs="Symbol" w:hint="default"/>
        <w:sz w:val="18"/>
        <w:szCs w:val="18"/>
      </w:rPr>
    </w:lvl>
    <w:lvl w:ilvl="1">
      <w:start w:val="1"/>
      <w:numFmt w:val="bullet"/>
      <w:lvlText w:val="◦"/>
      <w:lvlJc w:val="left"/>
      <w:pPr>
        <w:tabs>
          <w:tab w:val="num" w:pos="1080"/>
        </w:tabs>
        <w:ind w:left="1080" w:hanging="360"/>
      </w:pPr>
      <w:rPr>
        <w:rFonts w:ascii="OpenSymbol" w:hAnsi="OpenSymbol" w:cs="OpenSymbol" w:hint="default"/>
        <w:sz w:val="18"/>
        <w:szCs w:val="18"/>
      </w:rPr>
    </w:lvl>
    <w:lvl w:ilvl="2">
      <w:start w:val="1"/>
      <w:numFmt w:val="bullet"/>
      <w:lvlText w:val="▪"/>
      <w:lvlJc w:val="left"/>
      <w:pPr>
        <w:tabs>
          <w:tab w:val="num" w:pos="1440"/>
        </w:tabs>
        <w:ind w:left="1440" w:hanging="360"/>
      </w:pPr>
      <w:rPr>
        <w:rFonts w:ascii="OpenSymbol" w:hAnsi="OpenSymbol" w:cs="OpenSymbol" w:hint="default"/>
        <w:sz w:val="18"/>
        <w:szCs w:val="18"/>
      </w:rPr>
    </w:lvl>
    <w:lvl w:ilvl="3">
      <w:start w:val="1"/>
      <w:numFmt w:val="bullet"/>
      <w:lvlText w:val=""/>
      <w:lvlJc w:val="left"/>
      <w:pPr>
        <w:tabs>
          <w:tab w:val="num" w:pos="1800"/>
        </w:tabs>
        <w:ind w:left="1800" w:hanging="360"/>
      </w:pPr>
      <w:rPr>
        <w:rFonts w:ascii="Symbol" w:hAnsi="Symbol" w:cs="Symbol" w:hint="default"/>
        <w:sz w:val="18"/>
        <w:szCs w:val="18"/>
      </w:rPr>
    </w:lvl>
    <w:lvl w:ilvl="4">
      <w:start w:val="1"/>
      <w:numFmt w:val="bullet"/>
      <w:lvlText w:val="◦"/>
      <w:lvlJc w:val="left"/>
      <w:pPr>
        <w:tabs>
          <w:tab w:val="num" w:pos="2160"/>
        </w:tabs>
        <w:ind w:left="2160" w:hanging="360"/>
      </w:pPr>
      <w:rPr>
        <w:rFonts w:ascii="OpenSymbol" w:hAnsi="OpenSymbol" w:cs="OpenSymbol" w:hint="default"/>
        <w:sz w:val="18"/>
        <w:szCs w:val="18"/>
      </w:rPr>
    </w:lvl>
    <w:lvl w:ilvl="5">
      <w:start w:val="1"/>
      <w:numFmt w:val="bullet"/>
      <w:lvlText w:val="▪"/>
      <w:lvlJc w:val="left"/>
      <w:pPr>
        <w:tabs>
          <w:tab w:val="num" w:pos="2520"/>
        </w:tabs>
        <w:ind w:left="2520" w:hanging="360"/>
      </w:pPr>
      <w:rPr>
        <w:rFonts w:ascii="OpenSymbol" w:hAnsi="OpenSymbol" w:cs="OpenSymbol" w:hint="default"/>
        <w:sz w:val="18"/>
        <w:szCs w:val="18"/>
      </w:rPr>
    </w:lvl>
    <w:lvl w:ilvl="6">
      <w:start w:val="1"/>
      <w:numFmt w:val="bullet"/>
      <w:lvlText w:val=""/>
      <w:lvlJc w:val="left"/>
      <w:pPr>
        <w:tabs>
          <w:tab w:val="num" w:pos="2880"/>
        </w:tabs>
        <w:ind w:left="2880" w:hanging="360"/>
      </w:pPr>
      <w:rPr>
        <w:rFonts w:ascii="Symbol" w:hAnsi="Symbol" w:cs="Symbol" w:hint="default"/>
        <w:sz w:val="18"/>
        <w:szCs w:val="18"/>
      </w:rPr>
    </w:lvl>
    <w:lvl w:ilvl="7">
      <w:start w:val="1"/>
      <w:numFmt w:val="bullet"/>
      <w:lvlText w:val="◦"/>
      <w:lvlJc w:val="left"/>
      <w:pPr>
        <w:tabs>
          <w:tab w:val="num" w:pos="3240"/>
        </w:tabs>
        <w:ind w:left="3240" w:hanging="360"/>
      </w:pPr>
      <w:rPr>
        <w:rFonts w:ascii="OpenSymbol" w:hAnsi="OpenSymbol" w:cs="OpenSymbol" w:hint="default"/>
        <w:sz w:val="18"/>
        <w:szCs w:val="18"/>
      </w:rPr>
    </w:lvl>
    <w:lvl w:ilvl="8">
      <w:start w:val="1"/>
      <w:numFmt w:val="bullet"/>
      <w:lvlText w:val="▪"/>
      <w:lvlJc w:val="left"/>
      <w:pPr>
        <w:tabs>
          <w:tab w:val="num" w:pos="3600"/>
        </w:tabs>
        <w:ind w:left="3600" w:hanging="360"/>
      </w:pPr>
      <w:rPr>
        <w:rFonts w:ascii="OpenSymbol" w:hAnsi="OpenSymbol" w:cs="OpenSymbol" w:hint="default"/>
        <w:sz w:val="18"/>
        <w:szCs w:val="18"/>
      </w:rPr>
    </w:lvl>
  </w:abstractNum>
  <w:abstractNum w:abstractNumId="5">
    <w:lvl w:ilvl="0">
      <w:start w:val="1"/>
      <w:numFmt w:val="bullet"/>
      <w:lvlText w:val=""/>
      <w:lvlJc w:val="left"/>
      <w:pPr>
        <w:tabs>
          <w:tab w:val="num" w:pos="720"/>
        </w:tabs>
        <w:ind w:left="720" w:hanging="360"/>
      </w:pPr>
      <w:rPr>
        <w:rFonts w:ascii="Symbol" w:hAnsi="Symbol" w:cs="Symbol" w:hint="default"/>
        <w:sz w:val="18"/>
        <w:szCs w:val="18"/>
      </w:rPr>
    </w:lvl>
    <w:lvl w:ilvl="1">
      <w:start w:val="1"/>
      <w:numFmt w:val="bullet"/>
      <w:lvlText w:val="◦"/>
      <w:lvlJc w:val="left"/>
      <w:pPr>
        <w:tabs>
          <w:tab w:val="num" w:pos="1080"/>
        </w:tabs>
        <w:ind w:left="1080" w:hanging="360"/>
      </w:pPr>
      <w:rPr>
        <w:rFonts w:ascii="OpenSymbol" w:hAnsi="OpenSymbol" w:cs="OpenSymbol" w:hint="default"/>
        <w:sz w:val="18"/>
        <w:szCs w:val="18"/>
      </w:rPr>
    </w:lvl>
    <w:lvl w:ilvl="2">
      <w:start w:val="1"/>
      <w:numFmt w:val="bullet"/>
      <w:lvlText w:val="▪"/>
      <w:lvlJc w:val="left"/>
      <w:pPr>
        <w:tabs>
          <w:tab w:val="num" w:pos="1440"/>
        </w:tabs>
        <w:ind w:left="1440" w:hanging="360"/>
      </w:pPr>
      <w:rPr>
        <w:rFonts w:ascii="OpenSymbol" w:hAnsi="OpenSymbol" w:cs="OpenSymbol" w:hint="default"/>
        <w:sz w:val="18"/>
        <w:szCs w:val="18"/>
      </w:rPr>
    </w:lvl>
    <w:lvl w:ilvl="3">
      <w:start w:val="1"/>
      <w:numFmt w:val="bullet"/>
      <w:lvlText w:val=""/>
      <w:lvlJc w:val="left"/>
      <w:pPr>
        <w:tabs>
          <w:tab w:val="num" w:pos="1800"/>
        </w:tabs>
        <w:ind w:left="1800" w:hanging="360"/>
      </w:pPr>
      <w:rPr>
        <w:rFonts w:ascii="Symbol" w:hAnsi="Symbol" w:cs="Symbol" w:hint="default"/>
        <w:sz w:val="18"/>
        <w:szCs w:val="18"/>
      </w:rPr>
    </w:lvl>
    <w:lvl w:ilvl="4">
      <w:start w:val="1"/>
      <w:numFmt w:val="bullet"/>
      <w:lvlText w:val="◦"/>
      <w:lvlJc w:val="left"/>
      <w:pPr>
        <w:tabs>
          <w:tab w:val="num" w:pos="2160"/>
        </w:tabs>
        <w:ind w:left="2160" w:hanging="360"/>
      </w:pPr>
      <w:rPr>
        <w:rFonts w:ascii="OpenSymbol" w:hAnsi="OpenSymbol" w:cs="OpenSymbol" w:hint="default"/>
        <w:sz w:val="18"/>
        <w:szCs w:val="18"/>
      </w:rPr>
    </w:lvl>
    <w:lvl w:ilvl="5">
      <w:start w:val="1"/>
      <w:numFmt w:val="bullet"/>
      <w:lvlText w:val="▪"/>
      <w:lvlJc w:val="left"/>
      <w:pPr>
        <w:tabs>
          <w:tab w:val="num" w:pos="2520"/>
        </w:tabs>
        <w:ind w:left="2520" w:hanging="360"/>
      </w:pPr>
      <w:rPr>
        <w:rFonts w:ascii="OpenSymbol" w:hAnsi="OpenSymbol" w:cs="OpenSymbol" w:hint="default"/>
        <w:sz w:val="18"/>
        <w:szCs w:val="18"/>
      </w:rPr>
    </w:lvl>
    <w:lvl w:ilvl="6">
      <w:start w:val="1"/>
      <w:numFmt w:val="bullet"/>
      <w:lvlText w:val=""/>
      <w:lvlJc w:val="left"/>
      <w:pPr>
        <w:tabs>
          <w:tab w:val="num" w:pos="2880"/>
        </w:tabs>
        <w:ind w:left="2880" w:hanging="360"/>
      </w:pPr>
      <w:rPr>
        <w:rFonts w:ascii="Symbol" w:hAnsi="Symbol" w:cs="Symbol" w:hint="default"/>
        <w:sz w:val="18"/>
        <w:szCs w:val="18"/>
      </w:rPr>
    </w:lvl>
    <w:lvl w:ilvl="7">
      <w:start w:val="1"/>
      <w:numFmt w:val="bullet"/>
      <w:lvlText w:val="◦"/>
      <w:lvlJc w:val="left"/>
      <w:pPr>
        <w:tabs>
          <w:tab w:val="num" w:pos="3240"/>
        </w:tabs>
        <w:ind w:left="3240" w:hanging="360"/>
      </w:pPr>
      <w:rPr>
        <w:rFonts w:ascii="OpenSymbol" w:hAnsi="OpenSymbol" w:cs="OpenSymbol" w:hint="default"/>
        <w:sz w:val="18"/>
        <w:szCs w:val="18"/>
      </w:rPr>
    </w:lvl>
    <w:lvl w:ilvl="8">
      <w:start w:val="1"/>
      <w:numFmt w:val="bullet"/>
      <w:lvlText w:val="▪"/>
      <w:lvlJc w:val="left"/>
      <w:pPr>
        <w:tabs>
          <w:tab w:val="num" w:pos="3600"/>
        </w:tabs>
        <w:ind w:left="3600" w:hanging="360"/>
      </w:pPr>
      <w:rPr>
        <w:rFonts w:ascii="OpenSymbol" w:hAnsi="OpenSymbol" w:cs="OpenSymbol" w:hint="default"/>
        <w:sz w:val="18"/>
        <w:szCs w:val="18"/>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w="http://schemas.openxmlformats.org/wordprocessingml/2006/main">
  <w:zoom w:percent="75"/>
  <w:defaultTabStop w:val="709"/>
  <w:autoHyphenation w:val="true"/>
  <w:compat>
    <w:compatSetting w:name="compatibilityMode" w:uri="http://schemas.microsoft.com/office/word" w:val="15"/>
  </w:compat>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Times New Roman" w:hAnsi="Times New Roman" w:eastAsia="Lucida Sans Unicode" w:cs="Tahoma"/>
        <w:kern w:val="2"/>
        <w:sz w:val="24"/>
        <w:szCs w:val="24"/>
        <w:lang w:val="en-US" w:eastAsia="zxx" w:bidi="zxx"/>
      </w:rPr>
    </w:rPrDefault>
    <w:pPrDefault>
      <w:pPr>
        <w:suppressAutoHyphens w:val="true"/>
      </w:pPr>
    </w:pPrDefault>
  </w:docDefaults>
  <w:style w:type="paragraph" w:styleId="Normal">
    <w:name w:val="Normal"/>
    <w:qFormat/>
    <w:pPr>
      <w:widowControl w:val="false"/>
      <w:kinsoku w:val="true"/>
      <w:overflowPunct w:val="true"/>
      <w:autoSpaceDE w:val="true"/>
      <w:bidi w:val="0"/>
    </w:pPr>
    <w:rPr>
      <w:rFonts w:ascii="Times New Roman" w:hAnsi="Times New Roman" w:eastAsia="Lucida Sans Unicode" w:cs="Tahoma"/>
      <w:color w:val="auto"/>
      <w:kern w:val="2"/>
      <w:sz w:val="24"/>
      <w:szCs w:val="24"/>
      <w:lang w:val="en-US" w:eastAsia="zxx" w:bidi="zxx"/>
    </w:rPr>
  </w:style>
  <w:style w:type="paragraph" w:styleId="Heading1">
    <w:name w:val="Heading 1"/>
    <w:basedOn w:val="Heading"/>
    <w:next w:val="TextBody"/>
    <w:qFormat/>
    <w:pPr>
      <w:numPr>
        <w:ilvl w:val="0"/>
        <w:numId w:val="1"/>
      </w:numPr>
      <w:outlineLvl w:val="0"/>
    </w:pPr>
    <w:rPr>
      <w:b/>
      <w:bCs/>
      <w:sz w:val="32"/>
      <w:szCs w:val="32"/>
    </w:rPr>
  </w:style>
  <w:style w:type="paragraph" w:styleId="Heading2">
    <w:name w:val="Heading 2"/>
    <w:basedOn w:val="Heading"/>
    <w:next w:val="TextBody"/>
    <w:qFormat/>
    <w:pPr>
      <w:numPr>
        <w:ilvl w:val="1"/>
        <w:numId w:val="1"/>
      </w:numPr>
      <w:outlineLvl w:val="1"/>
    </w:pPr>
    <w:rPr>
      <w:b/>
      <w:bCs/>
      <w:i/>
      <w:iCs/>
      <w:sz w:val="28"/>
      <w:szCs w:val="28"/>
    </w:rPr>
  </w:style>
  <w:style w:type="paragraph" w:styleId="Heading3">
    <w:name w:val="Heading 3"/>
    <w:basedOn w:val="Heading"/>
    <w:next w:val="TextBody"/>
    <w:qFormat/>
    <w:pPr>
      <w:numPr>
        <w:ilvl w:val="2"/>
        <w:numId w:val="1"/>
      </w:numPr>
      <w:outlineLvl w:val="2"/>
    </w:pPr>
    <w:rPr>
      <w:b/>
      <w:bCs/>
      <w:sz w:val="28"/>
      <w:szCs w:val="28"/>
    </w:rPr>
  </w:style>
  <w:style w:type="paragraph" w:styleId="Heading4">
    <w:name w:val="Heading 4"/>
    <w:basedOn w:val="Heading"/>
    <w:next w:val="TextBody"/>
    <w:qFormat/>
    <w:pPr>
      <w:numPr>
        <w:ilvl w:val="3"/>
        <w:numId w:val="1"/>
      </w:numPr>
      <w:outlineLvl w:val="3"/>
    </w:pPr>
    <w:rPr>
      <w:b/>
      <w:bCs/>
      <w:i/>
      <w:iCs/>
      <w:sz w:val="24"/>
      <w:szCs w:val="24"/>
    </w:rPr>
  </w:style>
  <w:style w:type="paragraph" w:styleId="Heading5">
    <w:name w:val="Heading 5"/>
    <w:basedOn w:val="Heading"/>
    <w:next w:val="TextBody"/>
    <w:qFormat/>
    <w:pPr>
      <w:numPr>
        <w:ilvl w:val="4"/>
        <w:numId w:val="1"/>
      </w:numPr>
      <w:outlineLvl w:val="4"/>
    </w:pPr>
    <w:rPr>
      <w:b/>
      <w:bCs/>
      <w:sz w:val="24"/>
      <w:szCs w:val="24"/>
    </w:rPr>
  </w:style>
  <w:style w:type="paragraph" w:styleId="Heading6">
    <w:name w:val="Heading 6"/>
    <w:basedOn w:val="Heading"/>
    <w:next w:val="TextBody"/>
    <w:qFormat/>
    <w:pPr>
      <w:numPr>
        <w:ilvl w:val="5"/>
        <w:numId w:val="1"/>
      </w:numPr>
      <w:outlineLvl w:val="5"/>
    </w:pPr>
    <w:rPr>
      <w:b/>
      <w:bCs/>
      <w:sz w:val="21"/>
      <w:szCs w:val="21"/>
    </w:rPr>
  </w:style>
  <w:style w:type="character" w:styleId="SourceText">
    <w:name w:val="Source_Text"/>
    <w:qFormat/>
    <w:rPr>
      <w:rFonts w:ascii="Courier New" w:hAnsi="Courier New" w:eastAsia="Courier New" w:cs="Courier New"/>
      <w:sz w:val="20"/>
      <w:szCs w:val="20"/>
      <w:lang w:val="zxx"/>
    </w:rPr>
  </w:style>
  <w:style w:type="character" w:styleId="Highlighted">
    <w:name w:val="Highlighted"/>
    <w:qFormat/>
    <w:rPr>
      <w:shd w:fill="FFFF38" w:val="clear"/>
    </w:rPr>
  </w:style>
  <w:style w:type="character" w:styleId="NumberingSymbols">
    <w:name w:val="Numbering Symbols"/>
    <w:qFormat/>
    <w:rPr/>
  </w:style>
  <w:style w:type="character" w:styleId="Bullets">
    <w:name w:val="Bullets"/>
    <w:qFormat/>
    <w:rPr>
      <w:rFonts w:ascii="StarSymbol" w:hAnsi="StarSymbol" w:eastAsia="StarSymbol" w:cs="StarSymbol"/>
      <w:sz w:val="18"/>
      <w:szCs w:val="18"/>
    </w:rPr>
  </w:style>
  <w:style w:type="character" w:styleId="Emphasis">
    <w:name w:val="Emphasis"/>
    <w:qFormat/>
    <w:rPr>
      <w:i/>
      <w:iCs/>
    </w:rPr>
  </w:style>
  <w:style w:type="character" w:styleId="StrongEmphasis">
    <w:name w:val="Strong"/>
    <w:qFormat/>
    <w:rPr>
      <w:b/>
      <w:bCs/>
    </w:rPr>
  </w:style>
  <w:style w:type="character" w:styleId="Strikeout">
    <w:name w:val="Strikeout"/>
    <w:qFormat/>
    <w:rPr>
      <w:strike/>
    </w:rPr>
  </w:style>
  <w:style w:type="character" w:styleId="Superscript">
    <w:name w:val="Superscript"/>
    <w:qFormat/>
    <w:rPr>
      <w:vertAlign w:val="superscript"/>
    </w:rPr>
  </w:style>
  <w:style w:type="character" w:styleId="Subscript">
    <w:name w:val="Subscript"/>
    <w:qFormat/>
    <w:rPr>
      <w:vertAlign w:val="subscript"/>
    </w:rPr>
  </w:style>
  <w:style w:type="character" w:styleId="Quotation">
    <w:name w:val="Quotation"/>
    <w:qFormat/>
    <w:rPr>
      <w:i/>
      <w:iCs/>
    </w:rPr>
  </w:style>
  <w:style w:type="character" w:styleId="Teletype">
    <w:name w:val="Teletype"/>
    <w:qFormat/>
    <w:rPr>
      <w:rFonts w:ascii="Courier New" w:hAnsi="Courier New" w:eastAsia="Courier New" w:cs="Courier New"/>
    </w:rPr>
  </w:style>
  <w:style w:type="character" w:styleId="InternetLink">
    <w:name w:val="Hyperlink"/>
    <w:rPr>
      <w:color w:val="000080"/>
      <w:u w:val="single"/>
    </w:rPr>
  </w:style>
  <w:style w:type="character" w:styleId="FootnoteCharacters">
    <w:name w:val="Footnote Characters"/>
    <w:qFormat/>
    <w:rPr/>
  </w:style>
  <w:style w:type="character" w:styleId="FootnoteAnchor">
    <w:name w:val="Footnote Reference"/>
    <w:rPr>
      <w:vertAlign w:val="superscript"/>
    </w:rPr>
  </w:style>
  <w:style w:type="character" w:styleId="Definition">
    <w:name w:val="Definition"/>
    <w:qFormat/>
    <w:rPr/>
  </w:style>
  <w:style w:type="character" w:styleId="KeywordTok">
    <w:name w:val="KeywordTok"/>
    <w:qFormat/>
    <w:rPr>
      <w:b/>
      <w:color w:val="007020"/>
    </w:rPr>
  </w:style>
  <w:style w:type="character" w:styleId="DataTypeTok">
    <w:name w:val="DataTypeTok"/>
    <w:qFormat/>
    <w:rPr>
      <w:color w:val="902000"/>
    </w:rPr>
  </w:style>
  <w:style w:type="character" w:styleId="DecValTok">
    <w:name w:val="DecValTok"/>
    <w:qFormat/>
    <w:rPr>
      <w:color w:val="40A070"/>
    </w:rPr>
  </w:style>
  <w:style w:type="character" w:styleId="BaseNTok">
    <w:name w:val="BaseNTok"/>
    <w:qFormat/>
    <w:rPr>
      <w:color w:val="40A070"/>
    </w:rPr>
  </w:style>
  <w:style w:type="character" w:styleId="FloatTok">
    <w:name w:val="FloatTok"/>
    <w:qFormat/>
    <w:rPr>
      <w:color w:val="40A070"/>
    </w:rPr>
  </w:style>
  <w:style w:type="character" w:styleId="ConstantTok">
    <w:name w:val="ConstantTok"/>
    <w:qFormat/>
    <w:rPr>
      <w:color w:val="880000"/>
    </w:rPr>
  </w:style>
  <w:style w:type="character" w:styleId="CharTok">
    <w:name w:val="CharTok"/>
    <w:qFormat/>
    <w:rPr>
      <w:color w:val="4070A0"/>
    </w:rPr>
  </w:style>
  <w:style w:type="character" w:styleId="SpecialCharTok">
    <w:name w:val="SpecialCharTok"/>
    <w:qFormat/>
    <w:rPr>
      <w:color w:val="4070A0"/>
    </w:rPr>
  </w:style>
  <w:style w:type="character" w:styleId="StringTok">
    <w:name w:val="StringTok"/>
    <w:qFormat/>
    <w:rPr>
      <w:color w:val="4070A0"/>
    </w:rPr>
  </w:style>
  <w:style w:type="character" w:styleId="VerbatimStringTok">
    <w:name w:val="VerbatimStringTok"/>
    <w:qFormat/>
    <w:rPr>
      <w:color w:val="4070A0"/>
    </w:rPr>
  </w:style>
  <w:style w:type="character" w:styleId="SpecialStringTok">
    <w:name w:val="SpecialStringTok"/>
    <w:qFormat/>
    <w:rPr>
      <w:color w:val="BB6688"/>
    </w:rPr>
  </w:style>
  <w:style w:type="character" w:styleId="ImportTok">
    <w:name w:val="ImportTok"/>
    <w:qFormat/>
    <w:rPr>
      <w:b/>
      <w:color w:val="008000"/>
    </w:rPr>
  </w:style>
  <w:style w:type="character" w:styleId="CommentTok">
    <w:name w:val="CommentTok"/>
    <w:qFormat/>
    <w:rPr>
      <w:i/>
      <w:color w:val="60A0B0"/>
    </w:rPr>
  </w:style>
  <w:style w:type="character" w:styleId="DocumentationTok">
    <w:name w:val="DocumentationTok"/>
    <w:qFormat/>
    <w:rPr>
      <w:i/>
      <w:color w:val="BA2121"/>
    </w:rPr>
  </w:style>
  <w:style w:type="character" w:styleId="AnnotationTok">
    <w:name w:val="AnnotationTok"/>
    <w:qFormat/>
    <w:rPr>
      <w:b/>
      <w:i/>
      <w:color w:val="60A0B0"/>
    </w:rPr>
  </w:style>
  <w:style w:type="character" w:styleId="CommentVarTok">
    <w:name w:val="CommentVarTok"/>
    <w:qFormat/>
    <w:rPr>
      <w:b/>
      <w:i/>
      <w:color w:val="60A0B0"/>
    </w:rPr>
  </w:style>
  <w:style w:type="character" w:styleId="OtherTok">
    <w:name w:val="OtherTok"/>
    <w:qFormat/>
    <w:rPr>
      <w:color w:val="007020"/>
    </w:rPr>
  </w:style>
  <w:style w:type="character" w:styleId="FunctionTok">
    <w:name w:val="FunctionTok"/>
    <w:qFormat/>
    <w:rPr>
      <w:color w:val="06287E"/>
    </w:rPr>
  </w:style>
  <w:style w:type="character" w:styleId="VariableTok">
    <w:name w:val="VariableTok"/>
    <w:qFormat/>
    <w:rPr>
      <w:color w:val="19177C"/>
    </w:rPr>
  </w:style>
  <w:style w:type="character" w:styleId="ControlFlowTok">
    <w:name w:val="ControlFlowTok"/>
    <w:qFormat/>
    <w:rPr>
      <w:b/>
      <w:color w:val="007020"/>
    </w:rPr>
  </w:style>
  <w:style w:type="character" w:styleId="OperatorTok">
    <w:name w:val="OperatorTok"/>
    <w:qFormat/>
    <w:rPr>
      <w:color w:val="666666"/>
    </w:rPr>
  </w:style>
  <w:style w:type="character" w:styleId="BuiltInTok">
    <w:name w:val="BuiltInTok"/>
    <w:qFormat/>
    <w:rPr>
      <w:color w:val="008000"/>
    </w:rPr>
  </w:style>
  <w:style w:type="character" w:styleId="ExtensionTok">
    <w:name w:val="ExtensionTok"/>
    <w:qFormat/>
    <w:rPr/>
  </w:style>
  <w:style w:type="character" w:styleId="PreprocessorTok">
    <w:name w:val="PreprocessorTok"/>
    <w:qFormat/>
    <w:rPr>
      <w:color w:val="BC7A00"/>
    </w:rPr>
  </w:style>
  <w:style w:type="character" w:styleId="AttributeTok">
    <w:name w:val="AttributeTok"/>
    <w:qFormat/>
    <w:rPr>
      <w:color w:val="7D9029"/>
    </w:rPr>
  </w:style>
  <w:style w:type="character" w:styleId="RegionMarkerTok">
    <w:name w:val="RegionMarkerTok"/>
    <w:qFormat/>
    <w:rPr/>
  </w:style>
  <w:style w:type="character" w:styleId="InformationTok">
    <w:name w:val="InformationTok"/>
    <w:qFormat/>
    <w:rPr>
      <w:b/>
      <w:i/>
      <w:color w:val="60A0B0"/>
    </w:rPr>
  </w:style>
  <w:style w:type="character" w:styleId="WarningTok">
    <w:name w:val="WarningTok"/>
    <w:qFormat/>
    <w:rPr>
      <w:b/>
      <w:i/>
      <w:color w:val="60A0B0"/>
    </w:rPr>
  </w:style>
  <w:style w:type="character" w:styleId="AlertTok">
    <w:name w:val="AlertTok"/>
    <w:qFormat/>
    <w:rPr>
      <w:b/>
      <w:color w:val="FF0000"/>
    </w:rPr>
  </w:style>
  <w:style w:type="character" w:styleId="ErrorTok">
    <w:name w:val="ErrorTok"/>
    <w:qFormat/>
    <w:rPr>
      <w:b/>
      <w:color w:val="FF0000"/>
    </w:rPr>
  </w:style>
  <w:style w:type="character" w:styleId="NormalTok">
    <w:name w:val="NormalTok"/>
    <w:qFormat/>
    <w:rPr/>
  </w:style>
  <w:style w:type="paragraph" w:styleId="Author">
    <w:name w:val="Author"/>
    <w:basedOn w:val="Normal"/>
    <w:qFormat/>
    <w:pPr>
      <w:jc w:val="center"/>
    </w:pPr>
    <w:rPr/>
  </w:style>
  <w:style w:type="paragraph" w:styleId="Date">
    <w:name w:val="Date"/>
    <w:basedOn w:val="Normal"/>
    <w:qFormat/>
    <w:pPr>
      <w:jc w:val="center"/>
    </w:pPr>
    <w:rPr/>
  </w:style>
  <w:style w:type="paragraph" w:styleId="Abstract">
    <w:name w:val="Abstract"/>
    <w:basedOn w:val="Normal"/>
    <w:qFormat/>
    <w:pPr>
      <w:spacing w:before="144" w:after="144"/>
      <w:ind w:left="567" w:right="567" w:hanging="0"/>
    </w:pPr>
    <w:rPr/>
  </w:style>
  <w:style w:type="paragraph" w:styleId="Heading">
    <w:name w:val="Heading"/>
    <w:basedOn w:val="Normal"/>
    <w:next w:val="TextBody"/>
    <w:qFormat/>
    <w:pPr>
      <w:keepNext w:val="true"/>
      <w:spacing w:before="240" w:after="120"/>
    </w:pPr>
    <w:rPr>
      <w:rFonts w:ascii="Arial" w:hAnsi="Arial" w:eastAsia="Lucida Sans Unicode" w:cs="Tahoma"/>
      <w:sz w:val="28"/>
      <w:szCs w:val="28"/>
    </w:rPr>
  </w:style>
  <w:style w:type="paragraph" w:styleId="TextBody">
    <w:name w:val="Body Text"/>
    <w:basedOn w:val="Normal"/>
    <w:pPr>
      <w:spacing w:before="86" w:after="86"/>
    </w:pPr>
    <w:rPr/>
  </w:style>
  <w:style w:type="paragraph" w:styleId="List">
    <w:name w:val="List"/>
    <w:basedOn w:val="TextBody"/>
    <w:pPr/>
    <w:rPr>
      <w:rFonts w:cs="Tahoma"/>
    </w:rPr>
  </w:style>
  <w:style w:type="paragraph" w:styleId="Caption">
    <w:name w:val="Caption"/>
    <w:basedOn w:val="Normal"/>
    <w:qFormat/>
    <w:pPr>
      <w:suppressLineNumbers/>
      <w:spacing w:before="120" w:after="120"/>
    </w:pPr>
    <w:rPr>
      <w:rFonts w:cs="Tahoma"/>
      <w:i/>
      <w:iCs/>
      <w:sz w:val="24"/>
      <w:szCs w:val="24"/>
    </w:rPr>
  </w:style>
  <w:style w:type="paragraph" w:styleId="TableCaption">
    <w:name w:val="TableCaption"/>
    <w:basedOn w:val="Caption"/>
    <w:qFormat/>
    <w:pPr/>
    <w:rPr/>
  </w:style>
  <w:style w:type="paragraph" w:styleId="Table">
    <w:name w:val="Table"/>
    <w:basedOn w:val="Caption"/>
    <w:qFormat/>
    <w:pPr/>
    <w:rPr/>
  </w:style>
  <w:style w:type="paragraph" w:styleId="FigureCaption">
    <w:name w:val="FigureCaption"/>
    <w:basedOn w:val="Caption"/>
    <w:qFormat/>
    <w:pPr/>
    <w:rPr/>
  </w:style>
  <w:style w:type="paragraph" w:styleId="Figure">
    <w:name w:val="Figure"/>
    <w:basedOn w:val="Normal"/>
    <w:qFormat/>
    <w:pPr>
      <w:suppressLineNumbers/>
    </w:pPr>
    <w:rPr/>
  </w:style>
  <w:style w:type="paragraph" w:styleId="FigureWithCaption">
    <w:name w:val="FigureWithCaption"/>
    <w:basedOn w:val="Figure"/>
    <w:qFormat/>
    <w:pPr>
      <w:keepNext w:val="true"/>
      <w:suppressLineNumbers/>
    </w:pPr>
    <w:rPr/>
  </w:style>
  <w:style w:type="paragraph" w:styleId="Index">
    <w:name w:val="Index"/>
    <w:basedOn w:val="Normal"/>
    <w:qFormat/>
    <w:pPr>
      <w:suppressLineNumbers/>
    </w:pPr>
    <w:rPr>
      <w:rFonts w:cs="Tahoma"/>
    </w:rPr>
  </w:style>
  <w:style w:type="paragraph" w:styleId="Quotations">
    <w:name w:val="Quotations"/>
    <w:basedOn w:val="Normal"/>
    <w:qFormat/>
    <w:pPr>
      <w:spacing w:before="144" w:after="144"/>
      <w:ind w:left="567" w:right="567" w:hanging="0"/>
    </w:pPr>
    <w:rPr/>
  </w:style>
  <w:style w:type="paragraph" w:styleId="PreformattedText">
    <w:name w:val="Preformatted Text"/>
    <w:basedOn w:val="Normal"/>
    <w:qFormat/>
    <w:pPr>
      <w:spacing w:before="0" w:after="0"/>
    </w:pPr>
    <w:rPr>
      <w:rFonts w:ascii="Courier New" w:hAnsi="Courier New" w:eastAsia="Courier New" w:cs="Courier New"/>
      <w:sz w:val="20"/>
      <w:szCs w:val="20"/>
      <w:lang w:val="zxx"/>
    </w:rPr>
  </w:style>
  <w:style w:type="paragraph" w:styleId="DefinitionTerm">
    <w:name w:val="Definition Term"/>
    <w:basedOn w:val="Normal"/>
    <w:next w:val="DefinitionDefinition"/>
    <w:qFormat/>
    <w:pPr>
      <w:spacing w:before="86" w:after="86"/>
    </w:pPr>
    <w:rPr/>
  </w:style>
  <w:style w:type="paragraph" w:styleId="DefinitionDefinition">
    <w:name w:val="Definition Definition"/>
    <w:basedOn w:val="Normal"/>
    <w:next w:val="TextBody"/>
    <w:qFormat/>
    <w:pPr>
      <w:ind w:left="720" w:right="0" w:hanging="0"/>
    </w:pPr>
    <w:rPr/>
  </w:style>
  <w:style w:type="paragraph" w:styleId="TableContents">
    <w:name w:val="Table Contents"/>
    <w:basedOn w:val="Normal"/>
    <w:qFormat/>
    <w:pPr>
      <w:suppressLineNumbers/>
      <w:ind w:left="43" w:right="43" w:hanging="0"/>
    </w:pPr>
    <w:rPr/>
  </w:style>
  <w:style w:type="paragraph" w:styleId="TableHeading">
    <w:name w:val="Table Heading"/>
    <w:basedOn w:val="TableContents"/>
    <w:qFormat/>
    <w:pPr>
      <w:suppressLineNumbers/>
      <w:ind w:left="43" w:right="43" w:hanging="0"/>
      <w:jc w:val="left"/>
    </w:pPr>
    <w:rPr>
      <w:b/>
      <w:bCs/>
    </w:rPr>
  </w:style>
  <w:style w:type="paragraph" w:styleId="Footnote">
    <w:name w:val="Footnote Text"/>
    <w:basedOn w:val="Normal"/>
    <w:pPr>
      <w:suppressLineNumbers/>
      <w:ind w:left="283" w:right="0" w:hanging="283"/>
    </w:pPr>
    <w:rPr>
      <w:sz w:val="20"/>
      <w:szCs w:val="20"/>
    </w:rPr>
  </w:style>
  <w:style w:type="paragraph" w:styleId="HeaderandFooter">
    <w:name w:val="Header and Footer"/>
    <w:basedOn w:val="Normal"/>
    <w:qFormat/>
    <w:pPr>
      <w:suppressLineNumbers/>
      <w:tabs>
        <w:tab w:val="clear" w:pos="709"/>
        <w:tab w:val="center" w:pos="4819" w:leader="none"/>
        <w:tab w:val="right" w:pos="9638" w:leader="none"/>
      </w:tabs>
    </w:pPr>
    <w:rPr/>
  </w:style>
  <w:style w:type="paragraph" w:styleId="Footer">
    <w:name w:val="Footer"/>
    <w:basedOn w:val="Normal"/>
    <w:pPr>
      <w:suppressLineNumbers/>
      <w:tabs>
        <w:tab w:val="clear" w:pos="709"/>
        <w:tab w:val="center" w:pos="4680" w:leader="none"/>
        <w:tab w:val="right" w:pos="9360" w:leader="none"/>
      </w:tabs>
    </w:pPr>
    <w:rPr/>
  </w:style>
  <w:style w:type="paragraph" w:styleId="DefinitionTermTight">
    <w:name w:val="Definition Term Tight"/>
    <w:basedOn w:val="Normal"/>
    <w:next w:val="DefinitionDefinitionTight"/>
    <w:qFormat/>
    <w:pPr>
      <w:spacing w:before="115" w:after="115"/>
    </w:pPr>
    <w:rPr/>
  </w:style>
  <w:style w:type="paragraph" w:styleId="DefinitionDefinitionTight">
    <w:name w:val="Definition Definition Tight"/>
    <w:basedOn w:val="Normal"/>
    <w:qFormat/>
    <w:pPr>
      <w:spacing w:before="0" w:after="0"/>
      <w:ind w:left="720" w:right="0" w:hanging="0"/>
    </w:pPr>
    <w:rPr/>
  </w:style>
  <w:style w:type="paragraph" w:styleId="HorizontalLine">
    <w:name w:val="Horizontal Line"/>
    <w:basedOn w:val="Normal"/>
    <w:next w:val="TextBody"/>
    <w:qFormat/>
    <w:pPr>
      <w:suppressLineNumbers/>
      <w:pBdr>
        <w:bottom w:val="double" w:sz="2" w:space="0" w:color="808080"/>
      </w:pBdr>
      <w:spacing w:before="0" w:after="283"/>
    </w:pPr>
    <w:rPr>
      <w:sz w:val="12"/>
      <w:szCs w:val="12"/>
    </w:rPr>
  </w:style>
  <w:style w:type="paragraph" w:styleId="Firstparagraph">
    <w:name w:val="First paragraph"/>
    <w:basedOn w:val="TextBody"/>
    <w:next w:val="TextBody"/>
    <w:qFormat/>
    <w:pPr/>
    <w:rPr/>
  </w:style>
  <w:style w:type="paragraph" w:styleId="Title">
    <w:name w:val="Title"/>
    <w:basedOn w:val="Heading"/>
    <w:next w:val="TextBody"/>
    <w:qFormat/>
    <w:pPr>
      <w:jc w:val="center"/>
    </w:pPr>
    <w:rPr>
      <w:b/>
      <w:bCs/>
      <w:sz w:val="56"/>
      <w:szCs w:val="56"/>
    </w:rPr>
  </w:style>
  <w:style w:type="numbering" w:styleId="Numbering1">
    <w:name w:val="Numbering 1"/>
    <w:qFormat/>
  </w:style>
  <w:style w:type="numbering" w:styleId="Numbering2">
    <w:name w:val="Numbering 2"/>
    <w:qFormat/>
  </w:style>
  <w:style w:type="numbering" w:styleId="Numbering3">
    <w:name w:val="Numbering 3"/>
    <w:qFormat/>
  </w:style>
  <w:style w:type="numbering" w:styleId="Numbering4">
    <w:name w:val="Numbering 4"/>
    <w:qFormat/>
  </w:style>
  <w:style w:type="numbering" w:styleId="Numbering5">
    <w:name w:val="Numbering 5"/>
    <w:qFormat/>
  </w:style>
  <w:style w:type="numbering" w:styleId="Bullet">
    <w:name w:val="Bullet •"/>
    <w:qFormat/>
  </w:style>
  <w:style w:type="numbering" w:styleId="Bullet1">
    <w:name w:val="Bullet –"/>
    <w:qFormat/>
  </w:style>
  <w:style w:type="numbering" w:styleId="Bullet2">
    <w:name w:val="Bullet "/>
    <w:qFormat/>
  </w:style>
  <w:style w:type="numbering" w:styleId="Bullet3">
    <w:name w:val="Bullet "/>
    <w:qFormat/>
  </w:style>
  <w:style w:type="numbering" w:styleId="Bullet4">
    <w:name w:val="Bullet "/>
    <w:qFormat/>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footer" Target="footer1.xml"/><Relationship Id="rId3" Type="http://schemas.openxmlformats.org/officeDocument/2006/relationships/hyperlink" Target="https://github.com/jackgedge/iifo_systematic_review/blob/main/input/processed_data/final_report/case_data_export.csv" TargetMode="External"/><Relationship Id="rId4" Type="http://schemas.openxmlformats.org/officeDocument/2006/relationships/hyperlink" Target="https://github.com/jackgedge/iifo_systematic_review/blob/main/input/processed_data/final_report/aggregate_series_data_export.csv" TargetMode="External"/><Relationship Id="rId5" Type="http://schemas.openxmlformats.org/officeDocument/2006/relationships/hyperlink" Target="https://github.com/jackgedge/iifo_systematic_review/blob/main/input/processed_data/final_report/" TargetMode="External"/><Relationship Id="rId6" Type="http://schemas.openxmlformats.org/officeDocument/2006/relationships/hyperlink" Target="https://qmro.qmul.ac.uk/xmlui/handle/123456789/113411/" TargetMode="External"/><Relationship Id="rId7" Type="http://schemas.openxmlformats.org/officeDocument/2006/relationships/image" Target="media/image1.png"/><Relationship Id="rId8" Type="http://schemas.openxmlformats.org/officeDocument/2006/relationships/image" Target="media/image2.png"/><Relationship Id="rId9" Type="http://schemas.openxmlformats.org/officeDocument/2006/relationships/image" Target="media/image3.png"/><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hyperlink" Target="https://github.com/jackgedge/iifo_systematic_review" TargetMode="External"/><Relationship Id="rId13" Type="http://schemas.openxmlformats.org/officeDocument/2006/relationships/hyperlink" Target="https://github.com/jackgedge/iifo_systematic_review" TargetMode="External"/><Relationship Id="rId14" Type="http://schemas.openxmlformats.org/officeDocument/2006/relationships/hyperlink" Target="https://qmro.qmul.ac.uk/xmlui/handle/123456789/113411" TargetMode="External"/><Relationship Id="rId15" Type="http://schemas.openxmlformats.org/officeDocument/2006/relationships/hyperlink" Target="https://qmro.qmul.ac.uk/xmlui/handle/123456789/113411" TargetMode="External"/><Relationship Id="rId16" Type="http://schemas.openxmlformats.org/officeDocument/2006/relationships/hyperlink" Target="https://www.webofscience.com/wos/woscc/summary/4da44d48-3e09-4a94-a3bd-ff8139e94859-01387ccd63/relevance/1" TargetMode="External"/><Relationship Id="rId17" Type="http://schemas.openxmlformats.org/officeDocument/2006/relationships/hyperlink" Target="https://search-ebscohost-com.ezproxy.library.qmul.ac.uk/login.aspx?direct=true&amp;db=psyh&amp;bquery=(foreign+obj*+OR+foreign+bod*)+AND+(DE+%26quot%3BNonsuicidal+Self-Injury%26quot%3B+OR+automutilation+OR+intent*+OR+deliberate*+OR+purpose*+OR+self+injur*+OR+self+harm*)+AND+(DE+%26quot%3BIngestion%26quot%3B+OR+ingest*+OR+swallow*)+AND+(DE+%26quot%3BSurgery%26quot%3B+OR+endoscop*+OR+conservative+treatment+OR+drug+therapy+surg*+OR+endoscop*+OR+egd+OR+esophagogastroduodenoscopy+OR+oesophagogastroduodenoscopy+OR+manag*)&amp;type=0&amp;searchMode=Standard&amp;site=ehost-live" TargetMode="External"/><Relationship Id="rId18" Type="http://schemas.openxmlformats.org/officeDocument/2006/relationships/hyperlink" Target="https://doi.org/10.1177/0306396814556224" TargetMode="External"/><Relationship Id="rId19" Type="http://schemas.openxmlformats.org/officeDocument/2006/relationships/hyperlink" Target="https://doi.org/10.1186/s12888-015-0613-8" TargetMode="External"/><Relationship Id="rId20" Type="http://schemas.openxmlformats.org/officeDocument/2006/relationships/hyperlink" Target="https://doi.org/10.1016/j.jpsychires.2024.07.024" TargetMode="External"/><Relationship Id="rId21" Type="http://schemas.openxmlformats.org/officeDocument/2006/relationships/hyperlink" Target="https://doi.org/10.1186/s12888-018-1945-y" TargetMode="External"/><Relationship Id="rId22" Type="http://schemas.openxmlformats.org/officeDocument/2006/relationships/hyperlink" Target="https://doi.org/10.1016/j.ssmph.2019.100452" TargetMode="External"/><Relationship Id="rId23" Type="http://schemas.openxmlformats.org/officeDocument/2006/relationships/hyperlink" Target="https://doi.org/10.2471/BLT.07.043489" TargetMode="External"/><Relationship Id="rId24" Type="http://schemas.openxmlformats.org/officeDocument/2006/relationships/hyperlink" Target="https://www.ncbi.nlm.nih.gov/pubmed/18797649" TargetMode="External"/><Relationship Id="rId25" Type="http://schemas.openxmlformats.org/officeDocument/2006/relationships/hyperlink" Target="https://doi.org/10.1136/flgastro-2020-101450" TargetMode="External"/><Relationship Id="rId26" Type="http://schemas.openxmlformats.org/officeDocument/2006/relationships/hyperlink" Target="https://doi.org/10.1016/j.gie.2010.11.010" TargetMode="External"/><Relationship Id="rId27" Type="http://schemas.openxmlformats.org/officeDocument/2006/relationships/hyperlink" Target="https://doi.org/10.1055/s-0042-100456" TargetMode="External"/><Relationship Id="rId28" Type="http://schemas.openxmlformats.org/officeDocument/2006/relationships/hyperlink" Target="https://doi.org/10.1016/j.gie.2019.09.010" TargetMode="External"/><Relationship Id="rId29" Type="http://schemas.openxmlformats.org/officeDocument/2006/relationships/hyperlink" Target="https://www.ncbi.nlm.nih.gov/pubmed/31526812" TargetMode="External"/><Relationship Id="rId30" Type="http://schemas.openxmlformats.org/officeDocument/2006/relationships/hyperlink" Target="https://doi.org/10.1016/j.gie.2008.05.072" TargetMode="External"/><Relationship Id="rId31" Type="http://schemas.openxmlformats.org/officeDocument/2006/relationships/hyperlink" Target="https://www.ncbi.nlm.nih.gov/pubmed/19019363" TargetMode="External"/><Relationship Id="rId32" Type="http://schemas.openxmlformats.org/officeDocument/2006/relationships/hyperlink" Target="https://doi.org/10.1080/14789949.2018.1530287" TargetMode="External"/><Relationship Id="rId33" Type="http://schemas.openxmlformats.org/officeDocument/2006/relationships/hyperlink" Target="https://doi.org/10.1016/j.ejcts.2007.01.073" TargetMode="External"/><Relationship Id="rId34" Type="http://schemas.openxmlformats.org/officeDocument/2006/relationships/hyperlink" Target="https://www.ncbi.nlm.nih.gov/pubmed/17346984" TargetMode="External"/><Relationship Id="rId35" Type="http://schemas.openxmlformats.org/officeDocument/2006/relationships/hyperlink" Target="https://doi.org/10.1093/ehjcr/ytaa500" TargetMode="External"/><Relationship Id="rId36" Type="http://schemas.openxmlformats.org/officeDocument/2006/relationships/hyperlink" Target="https://www.ncbi.nlm.nih.gov/pubmed/33554028" TargetMode="External"/><Relationship Id="rId37" Type="http://schemas.openxmlformats.org/officeDocument/2006/relationships/hyperlink" Target="https://doi.org/10.1111/1556-4029.15079" TargetMode="External"/><Relationship Id="rId38" Type="http://schemas.openxmlformats.org/officeDocument/2006/relationships/hyperlink" Target="https://doi.org/10.1016/j.amsu.2022.104747" TargetMode="External"/><Relationship Id="rId39" Type="http://schemas.openxmlformats.org/officeDocument/2006/relationships/hyperlink" Target="https://www.ncbi.nlm.nih.gov/pubmed/36268315" TargetMode="External"/><Relationship Id="rId40" Type="http://schemas.openxmlformats.org/officeDocument/2006/relationships/hyperlink" Target="https://www.ncbi.nlm.nih.gov/pubmed/36887489" TargetMode="External"/><Relationship Id="rId41" Type="http://schemas.openxmlformats.org/officeDocument/2006/relationships/hyperlink" Target="https://doi.org/10.1001/archsurg.1929.01150010056003" TargetMode="External"/><Relationship Id="rId42" Type="http://schemas.openxmlformats.org/officeDocument/2006/relationships/hyperlink" Target="https://doi.org/10.1007/BF01665320" TargetMode="External"/><Relationship Id="rId43" Type="http://schemas.openxmlformats.org/officeDocument/2006/relationships/hyperlink" Target="https://www.ncbi.nlm.nih.gov/pubmed/1767546" TargetMode="External"/><Relationship Id="rId44" Type="http://schemas.openxmlformats.org/officeDocument/2006/relationships/hyperlink" Target="https://doi.org/10.1001/jama.1911.02560090004002" TargetMode="External"/><Relationship Id="rId45" Type="http://schemas.openxmlformats.org/officeDocument/2006/relationships/hyperlink" Target="https://doi.org/10.1016/0002-9610(57)90783-3" TargetMode="External"/><Relationship Id="rId46" Type="http://schemas.openxmlformats.org/officeDocument/2006/relationships/hyperlink" Target="https://www.ncbi.nlm.nih.gov/pubmed/4002103" TargetMode="External"/><Relationship Id="rId47" Type="http://schemas.openxmlformats.org/officeDocument/2006/relationships/hyperlink" Target="https://doi.org/10.1001/archsurg.1928.01140020045003" TargetMode="External"/><Relationship Id="rId48" Type="http://schemas.openxmlformats.org/officeDocument/2006/relationships/hyperlink" Target="https://doi.org/10.1080/13621025.2014.923707" TargetMode="External"/><Relationship Id="rId49" Type="http://schemas.openxmlformats.org/officeDocument/2006/relationships/hyperlink" Target="https://doi.org/10.1136/emj.14.1.54" TargetMode="External"/><Relationship Id="rId50" Type="http://schemas.openxmlformats.org/officeDocument/2006/relationships/hyperlink" Target="https://www.ncbi.nlm.nih.gov/pubmed/9023630" TargetMode="External"/><Relationship Id="rId51" Type="http://schemas.openxmlformats.org/officeDocument/2006/relationships/hyperlink" Target="https://doi.org/10.1176/appi.psy.48.2.162" TargetMode="External"/><Relationship Id="rId52" Type="http://schemas.openxmlformats.org/officeDocument/2006/relationships/hyperlink" Target="https://www.ncbi.nlm.nih.gov/pubmed/17329611" TargetMode="External"/><Relationship Id="rId53" Type="http://schemas.openxmlformats.org/officeDocument/2006/relationships/hyperlink" Target="https://doi.org/10.1016/j.genhosppsych.2011.06.011" TargetMode="External"/><Relationship Id="rId54" Type="http://schemas.openxmlformats.org/officeDocument/2006/relationships/hyperlink" Target="https://doi.org/10.1016/j.amsu.2020.04.039" TargetMode="External"/><Relationship Id="rId55" Type="http://schemas.openxmlformats.org/officeDocument/2006/relationships/hyperlink" Target="https://www.ncbi.nlm.nih.gov/pubmed/32405412" TargetMode="External"/><Relationship Id="rId56" Type="http://schemas.openxmlformats.org/officeDocument/2006/relationships/hyperlink" Target="https://doi.org/10.1108/IJPH-06-2021-0054" TargetMode="External"/><Relationship Id="rId57" Type="http://schemas.openxmlformats.org/officeDocument/2006/relationships/hyperlink" Target="https://doi.org/10.1136/jme-2022-108366" TargetMode="External"/><Relationship Id="rId58" Type="http://schemas.openxmlformats.org/officeDocument/2006/relationships/hyperlink" Target="https://doi.org/10.1097/PRA.0000000000000694" TargetMode="External"/><Relationship Id="rId59" Type="http://schemas.openxmlformats.org/officeDocument/2006/relationships/hyperlink" Target="https://www.ncbi.nlm.nih.gov/pubmed/36928205" TargetMode="External"/><Relationship Id="rId60" Type="http://schemas.openxmlformats.org/officeDocument/2006/relationships/hyperlink" Target="https://doi.org/10.1186/s12889-022-13029-8" TargetMode="External"/><Relationship Id="rId61" Type="http://schemas.openxmlformats.org/officeDocument/2006/relationships/hyperlink" Target="https://doi.org/10.1136/bmjopen-2022-069237" TargetMode="External"/><Relationship Id="rId62" Type="http://schemas.openxmlformats.org/officeDocument/2006/relationships/hyperlink" Target="https://www.ncbi.nlm.nih.gov/pubmed/37280032" TargetMode="External"/><Relationship Id="rId63" Type="http://schemas.openxmlformats.org/officeDocument/2006/relationships/hyperlink" Target="https://doi.org/10.1093/qjmed/hcs165" TargetMode="External"/><Relationship Id="rId64" Type="http://schemas.openxmlformats.org/officeDocument/2006/relationships/hyperlink" Target="https://doi.org/10.1093/gastro/gou002" TargetMode="External"/><Relationship Id="rId65" Type="http://schemas.openxmlformats.org/officeDocument/2006/relationships/hyperlink" Target="https://doi.org/10.5281/zenodo.13819579" TargetMode="External"/><Relationship Id="rId66" Type="http://schemas.openxmlformats.org/officeDocument/2006/relationships/hyperlink" Target="https://doi.org/10.46658/JBIMES-20-08" TargetMode="External"/><Relationship Id="rId67" Type="http://schemas.openxmlformats.org/officeDocument/2006/relationships/hyperlink" Target="https://doi.org/10.1136/bmjos-2020-100074" TargetMode="External"/><Relationship Id="rId68" Type="http://schemas.openxmlformats.org/officeDocument/2006/relationships/hyperlink" Target="https://www.ncbi.nlm.nih.gov/pubmed/35047696" TargetMode="External"/><Relationship Id="rId69" Type="http://schemas.openxmlformats.org/officeDocument/2006/relationships/hyperlink" Target="https://doi.org/10.1055/s-0035-1569668" TargetMode="External"/><Relationship Id="rId70" Type="http://schemas.openxmlformats.org/officeDocument/2006/relationships/hyperlink" Target="https://www.ncbi.nlm.nih.gov/pubmed/26714144" TargetMode="External"/><Relationship Id="rId71" Type="http://schemas.openxmlformats.org/officeDocument/2006/relationships/hyperlink" Target="https://doi.org/10.5001/omj.2021.35" TargetMode="External"/><Relationship Id="rId72" Type="http://schemas.openxmlformats.org/officeDocument/2006/relationships/hyperlink" Target="https://www.ncbi.nlm.nih.gov/pubmed/34113460" TargetMode="External"/><Relationship Id="rId73" Type="http://schemas.openxmlformats.org/officeDocument/2006/relationships/hyperlink" Target="https://doi.org/10.4314/wajm.v25i3.28286" TargetMode="External"/><Relationship Id="rId74" Type="http://schemas.openxmlformats.org/officeDocument/2006/relationships/hyperlink" Target="https://www.ncbi.nlm.nih.gov/pubmed/17191427" TargetMode="External"/><Relationship Id="rId75" Type="http://schemas.openxmlformats.org/officeDocument/2006/relationships/hyperlink" Target="https://doi.org/10.19080/OAJS.2017.04.555632" TargetMode="External"/><Relationship Id="rId76" Type="http://schemas.openxmlformats.org/officeDocument/2006/relationships/hyperlink" Target="https://doi.org/10.7759/cureus.9336" TargetMode="External"/><Relationship Id="rId77" Type="http://schemas.openxmlformats.org/officeDocument/2006/relationships/hyperlink" Target="https://www.ncbi.nlm.nih.gov/pubmed/32850210" TargetMode="External"/><Relationship Id="rId78" Type="http://schemas.openxmlformats.org/officeDocument/2006/relationships/hyperlink" Target="https://doi.org/10.7759/cureus.33053" TargetMode="External"/><Relationship Id="rId79" Type="http://schemas.openxmlformats.org/officeDocument/2006/relationships/hyperlink" Target="https://www.ncbi.nlm.nih.gov/pubmed/36721544" TargetMode="External"/><Relationship Id="rId80" Type="http://schemas.openxmlformats.org/officeDocument/2006/relationships/hyperlink" Target="https://doi.org/10.1016/j.ijscr.2022.106755" TargetMode="External"/><Relationship Id="rId81" Type="http://schemas.openxmlformats.org/officeDocument/2006/relationships/hyperlink" Target="https://www.ncbi.nlm.nih.gov/pubmed/34998265" TargetMode="External"/><Relationship Id="rId82" Type="http://schemas.openxmlformats.org/officeDocument/2006/relationships/hyperlink" Target="https://doi.org/10.1155/2016/6301302" TargetMode="External"/><Relationship Id="rId83" Type="http://schemas.openxmlformats.org/officeDocument/2006/relationships/hyperlink" Target="https://www.ncbi.nlm.nih.gov/pubmed/27525133" TargetMode="External"/><Relationship Id="rId84" Type="http://schemas.openxmlformats.org/officeDocument/2006/relationships/hyperlink" Target="https://doi.org/10.1002/(sici)1099-1166(199809)13:9&lt;638::aid-gps837&gt;3.0.co;2-n" TargetMode="External"/><Relationship Id="rId85" Type="http://schemas.openxmlformats.org/officeDocument/2006/relationships/hyperlink" Target="https://www.ncbi.nlm.nih.gov/pubmed/9777429" TargetMode="External"/><Relationship Id="rId86" Type="http://schemas.openxmlformats.org/officeDocument/2006/relationships/hyperlink" Target="https://doi.org/10.1080/23772484.2018.1555436" TargetMode="External"/><Relationship Id="rId87" Type="http://schemas.openxmlformats.org/officeDocument/2006/relationships/hyperlink" Target="https://doi.org/10.1136/flgastro-2021-101888" TargetMode="External"/><Relationship Id="rId88" Type="http://schemas.openxmlformats.org/officeDocument/2006/relationships/hyperlink" Target="https://www.ncbi.nlm.nih.gov/pubmed/35493620" TargetMode="External"/><Relationship Id="rId89" Type="http://schemas.openxmlformats.org/officeDocument/2006/relationships/hyperlink" Target="https://doi.org/10.7759/cureus.58327" TargetMode="External"/><Relationship Id="rId90" Type="http://schemas.openxmlformats.org/officeDocument/2006/relationships/hyperlink" Target="https://www.ncbi.nlm.nih.gov/pubmed/38752048" TargetMode="External"/><Relationship Id="rId91" Type="http://schemas.openxmlformats.org/officeDocument/2006/relationships/hyperlink" Target="https://doi.org/10.1016/j.ciresp.2018.02.015" TargetMode="External"/><Relationship Id="rId92" Type="http://schemas.openxmlformats.org/officeDocument/2006/relationships/hyperlink" Target="https://www.ncbi.nlm.nih.gov/pubmed/29567361" TargetMode="External"/><Relationship Id="rId93" Type="http://schemas.openxmlformats.org/officeDocument/2006/relationships/hyperlink" Target="https://doi.org/10.1136/adc.87.6.539" TargetMode="External"/><Relationship Id="rId94" Type="http://schemas.openxmlformats.org/officeDocument/2006/relationships/hyperlink" Target="https://www.ncbi.nlm.nih.gov/pubmed/12456561" TargetMode="External"/><Relationship Id="rId95" Type="http://schemas.openxmlformats.org/officeDocument/2006/relationships/hyperlink" Target="https://doi.org/10.1002/ccr3.957" TargetMode="External"/><Relationship Id="rId96" Type="http://schemas.openxmlformats.org/officeDocument/2006/relationships/hyperlink" Target="https://www.ncbi.nlm.nih.gov/pubmed/28588866" TargetMode="External"/><Relationship Id="rId97" Type="http://schemas.openxmlformats.org/officeDocument/2006/relationships/hyperlink" Target="https://doi.org/10.12968/hmed.2007.68.10.27330" TargetMode="External"/><Relationship Id="rId98" Type="http://schemas.openxmlformats.org/officeDocument/2006/relationships/hyperlink" Target="https://www.ncbi.nlm.nih.gov/pubmed/17974307" TargetMode="External"/><Relationship Id="rId99" Type="http://schemas.openxmlformats.org/officeDocument/2006/relationships/hyperlink" Target="https://www.ncbi.nlm.nih.gov/pubmed/9488575" TargetMode="External"/><Relationship Id="rId100" Type="http://schemas.openxmlformats.org/officeDocument/2006/relationships/hyperlink" Target="https://doi.org/10.1093/JSCR/RJAA094" TargetMode="External"/><Relationship Id="rId101" Type="http://schemas.openxmlformats.org/officeDocument/2006/relationships/hyperlink" Target="https://doi.org/10.5812/ijhrba-134720" TargetMode="External"/><Relationship Id="rId102" Type="http://schemas.openxmlformats.org/officeDocument/2006/relationships/hyperlink" Target="https://www.ncbi.nlm.nih.gov/pubmed/30009218" TargetMode="External"/><Relationship Id="rId103" Type="http://schemas.openxmlformats.org/officeDocument/2006/relationships/hyperlink" Target="https://doi.org/10.1186/s13256-024-04672-3" TargetMode="External"/><Relationship Id="rId104" Type="http://schemas.openxmlformats.org/officeDocument/2006/relationships/hyperlink" Target="https://doi.org/10.1016/j.jemermed.2007.07.018" TargetMode="External"/><Relationship Id="rId105" Type="http://schemas.openxmlformats.org/officeDocument/2006/relationships/hyperlink" Target="https://www.ncbi.nlm.nih.gov/pubmed/18155384" TargetMode="External"/><Relationship Id="rId106" Type="http://schemas.openxmlformats.org/officeDocument/2006/relationships/hyperlink" Target="https://doi.org/10.1136/bcr-2017-223182" TargetMode="External"/><Relationship Id="rId107" Type="http://schemas.openxmlformats.org/officeDocument/2006/relationships/hyperlink" Target="https://doi.org/10.1007/s003830050492" TargetMode="External"/><Relationship Id="rId108" Type="http://schemas.openxmlformats.org/officeDocument/2006/relationships/hyperlink" Target="https://www.ncbi.nlm.nih.gov/pubmed/9880754" TargetMode="External"/><Relationship Id="rId109" Type="http://schemas.openxmlformats.org/officeDocument/2006/relationships/hyperlink" Target="https://doi.org/10.1155/2019/7026815" TargetMode="External"/><Relationship Id="rId110" Type="http://schemas.openxmlformats.org/officeDocument/2006/relationships/hyperlink" Target="https://www.ncbi.nlm.nih.gov/pubmed/30881707" TargetMode="External"/><Relationship Id="rId111" Type="http://schemas.openxmlformats.org/officeDocument/2006/relationships/hyperlink" Target="https://doi.org/10.7759/cureus.43093" TargetMode="External"/><Relationship Id="rId112" Type="http://schemas.openxmlformats.org/officeDocument/2006/relationships/hyperlink" Target="https://www.ncbi.nlm.nih.gov/pubmed/37554373" TargetMode="External"/><Relationship Id="rId113" Type="http://schemas.openxmlformats.org/officeDocument/2006/relationships/hyperlink" Target="https://doi.org/10.1007/s10140-018-01664-x" TargetMode="External"/><Relationship Id="rId114" Type="http://schemas.openxmlformats.org/officeDocument/2006/relationships/hyperlink" Target="https://www.ncbi.nlm.nih.gov/pubmed/30613929" TargetMode="External"/><Relationship Id="rId115" Type="http://schemas.openxmlformats.org/officeDocument/2006/relationships/hyperlink" Target="https://doi.org/10.1097/MS9.0000000000000497" TargetMode="External"/><Relationship Id="rId116" Type="http://schemas.openxmlformats.org/officeDocument/2006/relationships/hyperlink" Target="https://doi.org/10.4103/2249-4863.152277" TargetMode="External"/><Relationship Id="rId117" Type="http://schemas.openxmlformats.org/officeDocument/2006/relationships/hyperlink" Target="https://www.ncbi.nlm.nih.gov/pubmed/25811011" TargetMode="External"/><Relationship Id="rId118" Type="http://schemas.openxmlformats.org/officeDocument/2006/relationships/hyperlink" Target="https://doi.org/10.1007/s12262-008-0040-x" TargetMode="External"/><Relationship Id="rId119" Type="http://schemas.openxmlformats.org/officeDocument/2006/relationships/hyperlink" Target="https://www.ncbi.nlm.nih.gov/pubmed/23133044" TargetMode="External"/><Relationship Id="rId120" Type="http://schemas.openxmlformats.org/officeDocument/2006/relationships/hyperlink" Target="https://doi.org/10.20431/2455-9806.0502002" TargetMode="External"/><Relationship Id="rId121" Type="http://schemas.openxmlformats.org/officeDocument/2006/relationships/hyperlink" Target="https://doi.org/10.1055/s-0034-1392611" TargetMode="External"/><Relationship Id="rId122" Type="http://schemas.openxmlformats.org/officeDocument/2006/relationships/hyperlink" Target="https://doi.org/10.1002/1096-8652(200102)66:2&lt;126::AID-AJH1029&gt;3.0.CO;2-J" TargetMode="External"/><Relationship Id="rId123" Type="http://schemas.openxmlformats.org/officeDocument/2006/relationships/hyperlink" Target="https://www.ncbi.nlm.nih.gov/pubmed/11421292" TargetMode="External"/><Relationship Id="rId124" Type="http://schemas.openxmlformats.org/officeDocument/2006/relationships/hyperlink" Target="https://doi.org/10.1007/s11739-019-02183-4" TargetMode="External"/><Relationship Id="rId125" Type="http://schemas.openxmlformats.org/officeDocument/2006/relationships/hyperlink" Target="https://www.ncbi.nlm.nih.gov/pubmed/31506858" TargetMode="External"/><Relationship Id="rId126" Type="http://schemas.openxmlformats.org/officeDocument/2006/relationships/hyperlink" Target="https://doi.org/10.1016/j.clinimag.2011.11.017" TargetMode="External"/><Relationship Id="rId127" Type="http://schemas.openxmlformats.org/officeDocument/2006/relationships/hyperlink" Target="https://www.ncbi.nlm.nih.gov/pubmed/22920344" TargetMode="External"/><Relationship Id="rId128" Type="http://schemas.openxmlformats.org/officeDocument/2006/relationships/hyperlink" Target="https://doi.org/10.3748/wjg.v19.i25.4091" TargetMode="External"/><Relationship Id="rId129" Type="http://schemas.openxmlformats.org/officeDocument/2006/relationships/hyperlink" Target="https://www.ncbi.nlm.nih.gov/pubmed/23840158" TargetMode="External"/><Relationship Id="rId130" Type="http://schemas.openxmlformats.org/officeDocument/2006/relationships/hyperlink" Target="https://doi.org/10.1097/01.mpg.0000177703.99786.c9" TargetMode="External"/><Relationship Id="rId131" Type="http://schemas.openxmlformats.org/officeDocument/2006/relationships/hyperlink" Target="https://www.ncbi.nlm.nih.gov/pubmed/16254529" TargetMode="External"/><Relationship Id="rId132" Type="http://schemas.openxmlformats.org/officeDocument/2006/relationships/hyperlink" Target="https://doi.org/10.1001/archsurg.1996.01430140056015" TargetMode="External"/><Relationship Id="rId133" Type="http://schemas.openxmlformats.org/officeDocument/2006/relationships/hyperlink" Target="https://www.ncbi.nlm.nih.gov/pubmed/8611073" TargetMode="External"/><Relationship Id="rId134" Type="http://schemas.openxmlformats.org/officeDocument/2006/relationships/hyperlink" Target="https://doi.org/10.2147/IMCRJ.S386883" TargetMode="External"/><Relationship Id="rId135" Type="http://schemas.openxmlformats.org/officeDocument/2006/relationships/hyperlink" Target="https://www.ncbi.nlm.nih.gov/pubmed/36452262" TargetMode="External"/><Relationship Id="rId136" Type="http://schemas.openxmlformats.org/officeDocument/2006/relationships/hyperlink" Target="https://doi.org/10.4103/1119-3077.116879" TargetMode="External"/><Relationship Id="rId137" Type="http://schemas.openxmlformats.org/officeDocument/2006/relationships/hyperlink" Target="https://www.ncbi.nlm.nih.gov/pubmed/23974755" TargetMode="External"/><Relationship Id="rId138" Type="http://schemas.openxmlformats.org/officeDocument/2006/relationships/hyperlink" Target="https://doi.org/10.1007/s00383-011-3026-x" TargetMode="External"/><Relationship Id="rId139" Type="http://schemas.openxmlformats.org/officeDocument/2006/relationships/hyperlink" Target="https://www.ncbi.nlm.nih.gov/pubmed/22127484" TargetMode="External"/><Relationship Id="rId140" Type="http://schemas.openxmlformats.org/officeDocument/2006/relationships/hyperlink" Target="https://doi.org/10.1016/s0016-5107(04)02387-9" TargetMode="External"/><Relationship Id="rId141" Type="http://schemas.openxmlformats.org/officeDocument/2006/relationships/hyperlink" Target="https://www.ncbi.nlm.nih.gov/pubmed/15672072" TargetMode="External"/><Relationship Id="rId142" Type="http://schemas.openxmlformats.org/officeDocument/2006/relationships/hyperlink" Target="https://doi.org/10.1111/jgh.13828" TargetMode="External"/><Relationship Id="rId143" Type="http://schemas.openxmlformats.org/officeDocument/2006/relationships/hyperlink" Target="https://www.ncbi.nlm.nih.gov/pubmed/29125211" TargetMode="External"/><Relationship Id="rId144" Type="http://schemas.openxmlformats.org/officeDocument/2006/relationships/hyperlink" Target="https://doi.org/10.1136/bcr-2018-225241" TargetMode="External"/><Relationship Id="rId145" Type="http://schemas.openxmlformats.org/officeDocument/2006/relationships/hyperlink" Target="https://www.ncbi.nlm.nih.gov/pubmed/29950367" TargetMode="External"/><Relationship Id="rId146" Type="http://schemas.openxmlformats.org/officeDocument/2006/relationships/hyperlink" Target="https://doi.org/10.1016/j.athoracsur.2007.07.027" TargetMode="External"/><Relationship Id="rId147" Type="http://schemas.openxmlformats.org/officeDocument/2006/relationships/hyperlink" Target="https://doi.org/10.1016/j.jaclp.2022.10.025" TargetMode="External"/><Relationship Id="rId148" Type="http://schemas.openxmlformats.org/officeDocument/2006/relationships/hyperlink" Target="https://doi.org/10.1016/j.hlc.2011.01.006" TargetMode="External"/><Relationship Id="rId149" Type="http://schemas.openxmlformats.org/officeDocument/2006/relationships/hyperlink" Target="https://www.ncbi.nlm.nih.gov/pubmed/21315651" TargetMode="External"/><Relationship Id="rId150" Type="http://schemas.openxmlformats.org/officeDocument/2006/relationships/hyperlink" Target="https://doi.org/10.1016/j.ijscr.2024.109506" TargetMode="External"/><Relationship Id="rId151" Type="http://schemas.openxmlformats.org/officeDocument/2006/relationships/hyperlink" Target="https://www.ncbi.nlm.nih.gov/pubmed/38503160" TargetMode="External"/><Relationship Id="rId152" Type="http://schemas.openxmlformats.org/officeDocument/2006/relationships/hyperlink" Target="https://doi.org/10.1159/000346287" TargetMode="External"/><Relationship Id="rId153" Type="http://schemas.openxmlformats.org/officeDocument/2006/relationships/hyperlink" Target="https://www.ncbi.nlm.nih.gov/pubmed/23341801" TargetMode="External"/><Relationship Id="rId154" Type="http://schemas.openxmlformats.org/officeDocument/2006/relationships/hyperlink" Target="https://doi.org/10.1177/102490791502200107" TargetMode="External"/><Relationship Id="rId155" Type="http://schemas.openxmlformats.org/officeDocument/2006/relationships/hyperlink" Target="https://doi.org/10.1097/01.pec.0000134926.03030.a7" TargetMode="External"/><Relationship Id="rId156" Type="http://schemas.openxmlformats.org/officeDocument/2006/relationships/hyperlink" Target="https://www.ncbi.nlm.nih.gov/pubmed/15232250" TargetMode="External"/><Relationship Id="rId157" Type="http://schemas.openxmlformats.org/officeDocument/2006/relationships/hyperlink" Target="https://doi.org/10.31729/jnma.4055" TargetMode="External"/><Relationship Id="rId158" Type="http://schemas.openxmlformats.org/officeDocument/2006/relationships/hyperlink" Target="https://www.ncbi.nlm.nih.gov/pubmed/31080248" TargetMode="External"/><Relationship Id="rId159" Type="http://schemas.openxmlformats.org/officeDocument/2006/relationships/hyperlink" Target="https://doi.org/10.1159/000338839" TargetMode="External"/><Relationship Id="rId160" Type="http://schemas.openxmlformats.org/officeDocument/2006/relationships/hyperlink" Target="https://www.ncbi.nlm.nih.gov/pubmed/22679411" TargetMode="External"/><Relationship Id="rId161" Type="http://schemas.openxmlformats.org/officeDocument/2006/relationships/hyperlink" Target="https://doi.org/10.1016/j.jemermed.2004.03.013" TargetMode="External"/><Relationship Id="rId162" Type="http://schemas.openxmlformats.org/officeDocument/2006/relationships/hyperlink" Target="https://www.ncbi.nlm.nih.gov/pubmed/15388210" TargetMode="External"/><Relationship Id="rId163" Type="http://schemas.openxmlformats.org/officeDocument/2006/relationships/hyperlink" Target="https://doi.org/10.4103/0976-5042.159247" TargetMode="External"/><Relationship Id="rId164" Type="http://schemas.openxmlformats.org/officeDocument/2006/relationships/hyperlink" Target="https://doi.org/10.1016/j.jpedsurg.2005.06.022" TargetMode="External"/><Relationship Id="rId165" Type="http://schemas.openxmlformats.org/officeDocument/2006/relationships/hyperlink" Target="https://www.ncbi.nlm.nih.gov/pubmed/16226973" TargetMode="External"/><Relationship Id="rId166" Type="http://schemas.openxmlformats.org/officeDocument/2006/relationships/hyperlink" Target="https://doi.org/10.1515/pjs-2015-0006" TargetMode="External"/><Relationship Id="rId167" Type="http://schemas.openxmlformats.org/officeDocument/2006/relationships/hyperlink" Target="https://www.ncbi.nlm.nih.gov/pubmed/25803059" TargetMode="External"/><Relationship Id="rId168" Type="http://schemas.openxmlformats.org/officeDocument/2006/relationships/hyperlink" Target="https://doi.org/10.1136/bcr.06.2008.0278" TargetMode="External"/><Relationship Id="rId169" Type="http://schemas.openxmlformats.org/officeDocument/2006/relationships/hyperlink" Target="https://www.ncbi.nlm.nih.gov/pubmed/21686877" TargetMode="External"/><Relationship Id="rId170" Type="http://schemas.openxmlformats.org/officeDocument/2006/relationships/hyperlink" Target="https://doi.org/10.1155/2016/8075432" TargetMode="External"/><Relationship Id="rId171" Type="http://schemas.openxmlformats.org/officeDocument/2006/relationships/hyperlink" Target="https://www.ncbi.nlm.nih.gov/pubmed/27006854" TargetMode="External"/><Relationship Id="rId172" Type="http://schemas.openxmlformats.org/officeDocument/2006/relationships/hyperlink" Target="https://doi.org/10.52916/jmrs244144" TargetMode="External"/><Relationship Id="rId173" Type="http://schemas.openxmlformats.org/officeDocument/2006/relationships/hyperlink" Target="https://www.ncbi.nlm.nih.gov/pubmed/20941350" TargetMode="External"/><Relationship Id="rId174" Type="http://schemas.openxmlformats.org/officeDocument/2006/relationships/hyperlink" Target="https://doi.org/10.9738/INTSURG-D-16-00204.1" TargetMode="External"/><Relationship Id="rId175" Type="http://schemas.openxmlformats.org/officeDocument/2006/relationships/hyperlink" Target="https://doi.org/10.1176/ps.42.5.533" TargetMode="External"/><Relationship Id="rId176" Type="http://schemas.openxmlformats.org/officeDocument/2006/relationships/hyperlink" Target="https://doi.org/10.3904/kjim.2007.22.4.275" TargetMode="External"/><Relationship Id="rId177" Type="http://schemas.openxmlformats.org/officeDocument/2006/relationships/hyperlink" Target="https://doi.org/10.1053/j.gastro.2013.01.059" TargetMode="External"/><Relationship Id="rId178" Type="http://schemas.openxmlformats.org/officeDocument/2006/relationships/hyperlink" Target="https://www.ncbi.nlm.nih.gov/pubmed/23293561" TargetMode="External"/><Relationship Id="rId179" Type="http://schemas.openxmlformats.org/officeDocument/2006/relationships/hyperlink" Target="https://doi.org/10.21105/joss.03021" TargetMode="External"/><Relationship Id="rId180" Type="http://schemas.openxmlformats.org/officeDocument/2006/relationships/hyperlink" Target="https://doi.org/10.1109/MCSE.2007.55" TargetMode="External"/><Relationship Id="rId181" Type="http://schemas.openxmlformats.org/officeDocument/2006/relationships/numbering" Target="numbering.xml"/><Relationship Id="rId182" Type="http://schemas.openxmlformats.org/officeDocument/2006/relationships/fontTable" Target="fontTable.xml"/><Relationship Id="rId183"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0</TotalTime>
  <Application>LibreOffice/7.5.3.2$MacOSX_AARCH64 LibreOffice_project/9f56dff12ba03b9acd7730a5a481eea045e468f3</Application>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2025-11-18T15:11:14Z</dcterms:created>
  <dc:creator>Jack M. Galbraith-Edge 1,2, Mark A. Stanton, Giles N. Cattermole 1</dc:creator>
  <dc:description/>
  <cp:keywords/>
  <dc:language>en-GB</dc:language>
  <cp:lastModifiedBy>Jack M. Galbraith-Edge 1,2, Mark A. Stanton, Giles N. Cattermole 1</cp:lastModifiedBy>
  <dcterms:modified xsi:type="dcterms:W3CDTF">2025-11-18T15:11:14Z</dcterms:modified>
  <cp:revision>0</cp:revision>
  <dc:subject/>
  <dc:title>Does motivation matter? A systematic review and meta-analysis of outcomes following intentional ingestion of foreign objects</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MSc.bib</vt:lpwstr>
  </property>
  <property fmtid="{D5CDD505-2E9C-101B-9397-08002B2CF9AE}" pid="3" name="csl">
    <vt:lpwstr>taylor-and-francis-vancouver-national-library-of-medicine.csl</vt:lpwstr>
  </property>
</Properties>
</file>